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B047" w14:textId="07294313" w:rsidR="00DF1EFD" w:rsidRPr="00F46612" w:rsidRDefault="00DF1EFD" w:rsidP="00DF1EF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F46612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Az</w:t>
      </w:r>
      <w:r w:rsidRPr="00F4661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F46612">
        <w:rPr>
          <w:rFonts w:ascii="Times New Roman" w:eastAsiaTheme="minorHAnsi" w:hAnsi="Times New Roman"/>
          <w:b/>
          <w:bCs/>
          <w:color w:val="000000"/>
          <w:sz w:val="28"/>
          <w:szCs w:val="28"/>
          <w:lang w:eastAsia="en-US"/>
        </w:rPr>
        <w:t>OEE Örökerdő Szakosztálya</w:t>
      </w:r>
    </w:p>
    <w:p w14:paraId="65635162" w14:textId="0664AE4D" w:rsidR="00DF1EFD" w:rsidRPr="00DF1EFD" w:rsidRDefault="00DF1EFD" w:rsidP="00DF1EF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DF1EF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1021 Budapest, Budakeszi út 91.</w:t>
      </w:r>
    </w:p>
    <w:p w14:paraId="3734F7AF" w14:textId="77777777" w:rsidR="00DF1EFD" w:rsidRPr="00130197" w:rsidRDefault="00DF1EFD" w:rsidP="00DF1EF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color w:val="000000"/>
          <w:sz w:val="22"/>
          <w:szCs w:val="22"/>
          <w:lang w:eastAsia="en-US"/>
        </w:rPr>
      </w:pPr>
    </w:p>
    <w:p w14:paraId="6991C2AA" w14:textId="5412D2E6" w:rsidR="00612F4A" w:rsidRDefault="00FE40DF" w:rsidP="00612F4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Tapasztalatok a k</w:t>
      </w:r>
      <w:r w:rsidR="00366529">
        <w:rPr>
          <w:rFonts w:ascii="Times New Roman" w:hAnsi="Times New Roman"/>
          <w:b/>
          <w:bCs/>
        </w:rPr>
        <w:t>ülönböző méret</w:t>
      </w:r>
      <w:r>
        <w:rPr>
          <w:rFonts w:ascii="Times New Roman" w:hAnsi="Times New Roman"/>
          <w:b/>
          <w:bCs/>
        </w:rPr>
        <w:t>tel</w:t>
      </w:r>
      <w:r w:rsidR="00866742">
        <w:rPr>
          <w:rFonts w:ascii="Times New Roman" w:hAnsi="Times New Roman"/>
          <w:b/>
          <w:bCs/>
        </w:rPr>
        <w:t>,</w:t>
      </w:r>
      <w:r w:rsidR="00366529">
        <w:rPr>
          <w:rFonts w:ascii="Times New Roman" w:hAnsi="Times New Roman"/>
          <w:b/>
          <w:bCs/>
        </w:rPr>
        <w:t xml:space="preserve"> alak</w:t>
      </w:r>
      <w:r>
        <w:rPr>
          <w:rFonts w:ascii="Times New Roman" w:hAnsi="Times New Roman"/>
          <w:b/>
          <w:bCs/>
        </w:rPr>
        <w:t>kal</w:t>
      </w:r>
      <w:r w:rsidR="00866742">
        <w:rPr>
          <w:rFonts w:ascii="Times New Roman" w:hAnsi="Times New Roman"/>
          <w:b/>
          <w:bCs/>
        </w:rPr>
        <w:t xml:space="preserve"> és dinamik</w:t>
      </w:r>
      <w:r>
        <w:rPr>
          <w:rFonts w:ascii="Times New Roman" w:hAnsi="Times New Roman"/>
          <w:b/>
          <w:bCs/>
        </w:rPr>
        <w:t>ával</w:t>
      </w:r>
      <w:r w:rsidR="00366529">
        <w:rPr>
          <w:rFonts w:ascii="Times New Roman" w:hAnsi="Times New Roman"/>
          <w:b/>
          <w:bCs/>
        </w:rPr>
        <w:t xml:space="preserve"> </w:t>
      </w:r>
      <w:r w:rsidR="00612F4A">
        <w:rPr>
          <w:rFonts w:ascii="Times New Roman" w:hAnsi="Times New Roman"/>
          <w:b/>
          <w:bCs/>
        </w:rPr>
        <w:t>kialakított</w:t>
      </w:r>
      <w:r w:rsidR="00866742">
        <w:rPr>
          <w:rFonts w:ascii="Times New Roman" w:hAnsi="Times New Roman"/>
          <w:b/>
          <w:bCs/>
        </w:rPr>
        <w:t xml:space="preserve"> lékek</w:t>
      </w:r>
      <w:r w:rsidR="00612F4A">
        <w:rPr>
          <w:rFonts w:ascii="Times New Roman" w:hAnsi="Times New Roman"/>
          <w:b/>
          <w:bCs/>
        </w:rPr>
        <w:t xml:space="preserve"> esetében</w:t>
      </w:r>
    </w:p>
    <w:p w14:paraId="09193628" w14:textId="55136E4C" w:rsidR="00130197" w:rsidRDefault="00D82584" w:rsidP="007F29A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gyertyános-</w:t>
      </w:r>
      <w:r w:rsidR="00AB6DFD">
        <w:rPr>
          <w:rFonts w:ascii="Times New Roman" w:hAnsi="Times New Roman"/>
          <w:b/>
          <w:bCs/>
        </w:rPr>
        <w:t xml:space="preserve">kocsánytalan </w:t>
      </w:r>
      <w:r>
        <w:rPr>
          <w:rFonts w:ascii="Times New Roman" w:hAnsi="Times New Roman"/>
          <w:b/>
          <w:bCs/>
        </w:rPr>
        <w:t>tölgyesben</w:t>
      </w:r>
    </w:p>
    <w:p w14:paraId="13D13712" w14:textId="71476A3E" w:rsidR="000C5C59" w:rsidRDefault="00DF1EFD" w:rsidP="00DF1EF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  <w:r w:rsidRPr="00DF1EF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címmel</w:t>
      </w:r>
      <w:r w:rsidR="00CD0EFB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</w:t>
      </w:r>
      <w:r w:rsidR="000C5C59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202</w:t>
      </w:r>
      <w:r w:rsidR="00AB6DF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5</w:t>
      </w:r>
      <w:r w:rsidR="000C5C59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. </w:t>
      </w:r>
      <w:r w:rsidR="00AB6DF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november</w:t>
      </w:r>
      <w:r w:rsidR="005B605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 </w:t>
      </w:r>
      <w:r w:rsidR="00AB6DF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13</w:t>
      </w:r>
      <w:r w:rsidR="000C5C59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-</w:t>
      </w:r>
      <w:r w:rsidR="005B605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á</w:t>
      </w:r>
      <w:r w:rsidR="000C5C59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n 1</w:t>
      </w:r>
      <w:r w:rsidR="00AB6DFD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0</w:t>
      </w:r>
      <w:r w:rsidR="000C5C59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:00-1</w:t>
      </w:r>
      <w:r w:rsidR="000C1CD0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6</w:t>
      </w:r>
      <w:r w:rsidR="000C5C59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 xml:space="preserve">:00 között online </w:t>
      </w:r>
      <w:r w:rsidR="009A5D06">
        <w:rPr>
          <w:rFonts w:ascii="Times New Roman" w:eastAsiaTheme="minorHAnsi" w:hAnsi="Times New Roman"/>
          <w:color w:val="000000"/>
          <w:sz w:val="23"/>
          <w:szCs w:val="23"/>
          <w:lang w:eastAsia="en-US"/>
        </w:rPr>
        <w:t>képzést szervez</w:t>
      </w:r>
    </w:p>
    <w:p w14:paraId="500161F2" w14:textId="77777777" w:rsidR="00DF1EFD" w:rsidRPr="00DF1EFD" w:rsidRDefault="00DF1EFD" w:rsidP="00DF1EF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color w:val="000000"/>
          <w:sz w:val="23"/>
          <w:szCs w:val="23"/>
          <w:lang w:eastAsia="en-US"/>
        </w:rPr>
      </w:pPr>
    </w:p>
    <w:p w14:paraId="7CFDA4B6" w14:textId="60176697" w:rsidR="001B52D0" w:rsidRPr="00130197" w:rsidRDefault="00DF1EFD" w:rsidP="00DF1EFD">
      <w:pPr>
        <w:pStyle w:val="Csakszveg"/>
        <w:rPr>
          <w:rFonts w:ascii="Times New Roman" w:hAnsi="Times New Roman" w:cs="Times New Roman"/>
          <w:color w:val="000000"/>
        </w:rPr>
      </w:pPr>
      <w:r w:rsidRPr="00130197">
        <w:rPr>
          <w:rFonts w:ascii="Times New Roman" w:hAnsi="Times New Roman" w:cs="Times New Roman"/>
          <w:color w:val="000000"/>
        </w:rPr>
        <w:t>a 244/2020. (V. 28.) Korm. rendelet szerint akkreditált választható kiegészítő képzést hirdet a jogosult erdészeti szakszemélyzet részére.</w:t>
      </w:r>
    </w:p>
    <w:p w14:paraId="7CC79B59" w14:textId="77777777" w:rsidR="00DF1EFD" w:rsidRPr="00130197" w:rsidRDefault="00DF1EFD" w:rsidP="00DF1EFD">
      <w:pPr>
        <w:pStyle w:val="Csakszveg"/>
        <w:rPr>
          <w:rFonts w:ascii="Times New Roman" w:hAnsi="Times New Roman" w:cs="Times New Roman"/>
          <w:b/>
          <w:bCs/>
          <w:i/>
          <w:iCs/>
        </w:rPr>
      </w:pPr>
    </w:p>
    <w:p w14:paraId="29A4DA3F" w14:textId="77777777" w:rsidR="001B52D0" w:rsidRPr="00130197" w:rsidRDefault="001B52D0" w:rsidP="005F1D2D">
      <w:pPr>
        <w:pStyle w:val="Csakszveg"/>
        <w:rPr>
          <w:rFonts w:ascii="Times New Roman" w:hAnsi="Times New Roman" w:cs="Times New Roman"/>
          <w:b/>
          <w:bCs/>
          <w:iCs/>
        </w:rPr>
      </w:pPr>
      <w:r w:rsidRPr="00130197">
        <w:rPr>
          <w:rFonts w:ascii="Times New Roman" w:hAnsi="Times New Roman" w:cs="Times New Roman"/>
          <w:b/>
          <w:bCs/>
          <w:iCs/>
        </w:rPr>
        <w:t>I</w:t>
      </w:r>
      <w:r w:rsidR="007C5442" w:rsidRPr="00130197">
        <w:rPr>
          <w:rFonts w:ascii="Times New Roman" w:hAnsi="Times New Roman" w:cs="Times New Roman"/>
          <w:b/>
          <w:bCs/>
          <w:iCs/>
        </w:rPr>
        <w:t>.</w:t>
      </w:r>
      <w:r w:rsidRPr="00130197">
        <w:rPr>
          <w:rFonts w:ascii="Times New Roman" w:hAnsi="Times New Roman" w:cs="Times New Roman"/>
          <w:b/>
          <w:bCs/>
          <w:iCs/>
        </w:rPr>
        <w:t xml:space="preserve"> A kiegészítő képzés alapadatai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77"/>
      </w:tblGrid>
      <w:tr w:rsidR="009A50D1" w:rsidRPr="00D5518B" w14:paraId="13CC12C9" w14:textId="77777777" w:rsidTr="009D59E0">
        <w:trPr>
          <w:trHeight w:val="424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56DBE" w14:textId="77777777" w:rsidR="009A50D1" w:rsidRPr="00D5518B" w:rsidRDefault="009A50D1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Képzés címe: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0A9F9" w14:textId="77777777" w:rsidR="000C1CD0" w:rsidRPr="000C1CD0" w:rsidRDefault="000C1CD0" w:rsidP="000C1CD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CD0">
              <w:rPr>
                <w:rFonts w:ascii="Times New Roman" w:hAnsi="Times New Roman"/>
                <w:sz w:val="20"/>
                <w:szCs w:val="20"/>
              </w:rPr>
              <w:t>Tapasztalatok a különböző mérettel, alakkal és dinamikával kialakított lékek esetében</w:t>
            </w:r>
          </w:p>
          <w:p w14:paraId="4C5FD71B" w14:textId="5365B01D" w:rsidR="009A50D1" w:rsidRPr="004677C4" w:rsidRDefault="000C1CD0" w:rsidP="000C1CD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0C1CD0">
              <w:rPr>
                <w:rFonts w:ascii="Times New Roman" w:hAnsi="Times New Roman"/>
                <w:sz w:val="20"/>
                <w:szCs w:val="20"/>
              </w:rPr>
              <w:t xml:space="preserve"> gyertyános-kocsánytalan tölgyesben</w:t>
            </w:r>
          </w:p>
        </w:tc>
      </w:tr>
      <w:tr w:rsidR="00923980" w:rsidRPr="00D5518B" w14:paraId="08A0BFEA" w14:textId="77777777" w:rsidTr="009D59E0">
        <w:trPr>
          <w:trHeight w:val="420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952AF" w14:textId="77777777" w:rsidR="00923980" w:rsidRPr="00D5518B" w:rsidRDefault="00923980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Képzés szervezője: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2D920" w14:textId="72F0AB82" w:rsidR="00923980" w:rsidRPr="004677C4" w:rsidRDefault="0047090A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677C4">
              <w:rPr>
                <w:rFonts w:ascii="Times New Roman" w:hAnsi="Times New Roman"/>
                <w:sz w:val="20"/>
                <w:szCs w:val="20"/>
              </w:rPr>
              <w:t>Dr. Csépányi Péter</w:t>
            </w:r>
          </w:p>
          <w:p w14:paraId="6735C857" w14:textId="15F09C9B" w:rsidR="00E34ABE" w:rsidRPr="004677C4" w:rsidRDefault="00E34ABE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677C4">
              <w:rPr>
                <w:rFonts w:ascii="Times New Roman" w:hAnsi="Times New Roman"/>
                <w:sz w:val="20"/>
                <w:szCs w:val="20"/>
              </w:rPr>
              <w:t xml:space="preserve">Csór Attila </w:t>
            </w:r>
          </w:p>
          <w:p w14:paraId="75E5B6BF" w14:textId="606FBDB8" w:rsidR="00206D2D" w:rsidRPr="004677C4" w:rsidRDefault="00206D2D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677C4">
              <w:rPr>
                <w:rFonts w:ascii="Times New Roman" w:hAnsi="Times New Roman"/>
                <w:sz w:val="20"/>
                <w:szCs w:val="20"/>
              </w:rPr>
              <w:t>OEE Örökerdő Szakosztály</w:t>
            </w:r>
          </w:p>
        </w:tc>
      </w:tr>
      <w:tr w:rsidR="00923980" w:rsidRPr="00D5518B" w14:paraId="2FAE719E" w14:textId="77777777" w:rsidTr="009D59E0">
        <w:trPr>
          <w:trHeight w:val="412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37AC" w14:textId="77777777" w:rsidR="00923980" w:rsidRPr="003972BA" w:rsidRDefault="00923980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972B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Képzés szervezőjének elérhetősége: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C426" w14:textId="77777777" w:rsidR="003942B7" w:rsidRPr="003972BA" w:rsidRDefault="003942B7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972BA">
              <w:rPr>
                <w:rFonts w:ascii="Times New Roman" w:hAnsi="Times New Roman"/>
                <w:sz w:val="20"/>
                <w:szCs w:val="20"/>
              </w:rPr>
              <w:t>Dr. Csépányi Péter</w:t>
            </w:r>
          </w:p>
          <w:p w14:paraId="093775CA" w14:textId="6A9A1DE7" w:rsidR="00923980" w:rsidRPr="003972BA" w:rsidRDefault="003942B7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Pr="003972BA">
                <w:rPr>
                  <w:rStyle w:val="Hiperhivatkozs"/>
                  <w:rFonts w:ascii="Times New Roman" w:hAnsi="Times New Roman"/>
                  <w:sz w:val="20"/>
                  <w:szCs w:val="20"/>
                </w:rPr>
                <w:t>csepanyi.peter@pprt.hu</w:t>
              </w:r>
            </w:hyperlink>
            <w:r w:rsidR="00D02AD1" w:rsidRPr="003972BA">
              <w:rPr>
                <w:rStyle w:val="Hiperhivatkozs"/>
                <w:rFonts w:ascii="Times New Roman" w:hAnsi="Times New Roman"/>
                <w:sz w:val="20"/>
                <w:szCs w:val="20"/>
              </w:rPr>
              <w:t>,</w:t>
            </w:r>
            <w:r w:rsidRPr="003972BA">
              <w:rPr>
                <w:rStyle w:val="Hiperhivatkozs"/>
                <w:rFonts w:ascii="Times New Roman" w:hAnsi="Times New Roman"/>
                <w:sz w:val="20"/>
                <w:szCs w:val="20"/>
              </w:rPr>
              <w:t xml:space="preserve"> +36 20 9846 006</w:t>
            </w:r>
            <w:r w:rsidR="00D02AD1" w:rsidRPr="003972BA">
              <w:rPr>
                <w:rStyle w:val="Hiperhivatkozs"/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818FE" w:rsidRPr="00D5518B" w14:paraId="69530697" w14:textId="77777777" w:rsidTr="009D59E0">
        <w:trPr>
          <w:trHeight w:val="413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8CD2" w14:textId="77777777" w:rsidR="00B818FE" w:rsidRPr="00D5518B" w:rsidRDefault="001B52D0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</w:t>
            </w:r>
            <w:r w:rsidR="00B818FE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épzés </w:t>
            </w:r>
            <w:r w:rsidR="00051E3D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tárgya</w:t>
            </w:r>
            <w:r w:rsidR="000F6317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F6317" w:rsidRPr="00D5518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(címtől részletesebb kifejtés)</w:t>
            </w:r>
            <w:r w:rsidR="00B818FE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C26A2" w14:textId="120AC3DC" w:rsidR="0040051D" w:rsidRPr="00414633" w:rsidRDefault="001D47C0" w:rsidP="00FF107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614A39">
              <w:rPr>
                <w:rFonts w:ascii="Times New Roman" w:hAnsi="Times New Roman"/>
                <w:sz w:val="20"/>
                <w:szCs w:val="20"/>
              </w:rPr>
              <w:t xml:space="preserve">lékek kialakításával </w:t>
            </w:r>
            <w:r w:rsidR="00FF594A">
              <w:rPr>
                <w:rFonts w:ascii="Times New Roman" w:hAnsi="Times New Roman"/>
                <w:sz w:val="20"/>
                <w:szCs w:val="20"/>
              </w:rPr>
              <w:t xml:space="preserve">és további gondozásával </w:t>
            </w:r>
            <w:r w:rsidR="00614A39">
              <w:rPr>
                <w:rFonts w:ascii="Times New Roman" w:hAnsi="Times New Roman"/>
                <w:sz w:val="20"/>
                <w:szCs w:val="20"/>
              </w:rPr>
              <w:t>összefüggő</w:t>
            </w:r>
            <w:r w:rsidR="00FF594A">
              <w:rPr>
                <w:rFonts w:ascii="Times New Roman" w:hAnsi="Times New Roman"/>
                <w:sz w:val="20"/>
                <w:szCs w:val="20"/>
              </w:rPr>
              <w:t xml:space="preserve"> ismeretek átadása. </w:t>
            </w:r>
            <w:r w:rsidR="00614A3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51E3D" w:rsidRPr="00D5518B" w14:paraId="53411DBD" w14:textId="77777777" w:rsidTr="009D59E0">
        <w:trPr>
          <w:trHeight w:val="468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0C4B8" w14:textId="77777777" w:rsidR="00051E3D" w:rsidRPr="00D5518B" w:rsidRDefault="001B52D0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sz w:val="22"/>
                <w:szCs w:val="22"/>
              </w:rPr>
              <w:t>K</w:t>
            </w:r>
            <w:r w:rsidR="00051E3D" w:rsidRPr="00D5518B">
              <w:rPr>
                <w:rFonts w:ascii="Times New Roman" w:hAnsi="Times New Roman"/>
                <w:b/>
                <w:bCs/>
                <w:sz w:val="22"/>
                <w:szCs w:val="22"/>
              </w:rPr>
              <w:t>épzés célja: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95F8" w14:textId="5B541BDC" w:rsidR="0040051D" w:rsidRPr="004677C4" w:rsidRDefault="006E1FD4" w:rsidP="00FF107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614A39" w:rsidRPr="008D29B5">
              <w:rPr>
                <w:rFonts w:ascii="Times New Roman" w:hAnsi="Times New Roman"/>
                <w:sz w:val="20"/>
                <w:szCs w:val="20"/>
              </w:rPr>
              <w:t>2018-ban indított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614A39" w:rsidRPr="008D29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31D61">
              <w:rPr>
                <w:rFonts w:ascii="Times New Roman" w:hAnsi="Times New Roman"/>
                <w:sz w:val="20"/>
                <w:szCs w:val="20"/>
              </w:rPr>
              <w:t xml:space="preserve">a Pilisi Parkerdőnél felmerült </w:t>
            </w:r>
            <w:r w:rsidR="00495892">
              <w:rPr>
                <w:rFonts w:ascii="Times New Roman" w:hAnsi="Times New Roman"/>
                <w:sz w:val="20"/>
                <w:szCs w:val="20"/>
              </w:rPr>
              <w:t>lékkialakítási koncepció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vizsgálatára létrehozott </w:t>
            </w:r>
            <w:r w:rsidR="00614A39" w:rsidRPr="008D29B5">
              <w:rPr>
                <w:rFonts w:ascii="Times New Roman" w:hAnsi="Times New Roman"/>
                <w:sz w:val="20"/>
                <w:szCs w:val="20"/>
              </w:rPr>
              <w:t>Pilis Lék kísérlet az örökerdő</w:t>
            </w:r>
            <w:r w:rsidR="00585320">
              <w:rPr>
                <w:rFonts w:ascii="Times New Roman" w:hAnsi="Times New Roman"/>
                <w:sz w:val="20"/>
                <w:szCs w:val="20"/>
              </w:rPr>
              <w:t>-</w:t>
            </w:r>
            <w:r w:rsidR="00614A39" w:rsidRPr="008D29B5">
              <w:rPr>
                <w:rFonts w:ascii="Times New Roman" w:hAnsi="Times New Roman"/>
                <w:sz w:val="20"/>
                <w:szCs w:val="20"/>
              </w:rPr>
              <w:t>gazdálkodás során alkalmazott különböző méretű és alakú lékek hatásaival foglalkozik.</w:t>
            </w:r>
            <w:r w:rsidR="00614A39" w:rsidRPr="008D29B5">
              <w:rPr>
                <w:rFonts w:ascii="Times New Roman" w:hAnsi="Times New Roman"/>
                <w:sz w:val="20"/>
                <w:szCs w:val="20"/>
              </w:rPr>
              <w:br/>
            </w:r>
            <w:r w:rsidR="008D29B5">
              <w:rPr>
                <w:rFonts w:ascii="Times New Roman" w:hAnsi="Times New Roman"/>
                <w:sz w:val="20"/>
                <w:szCs w:val="20"/>
              </w:rPr>
              <w:t>A képzés célja</w:t>
            </w:r>
            <w:r w:rsidR="004F3C09">
              <w:rPr>
                <w:rFonts w:ascii="Times New Roman" w:hAnsi="Times New Roman"/>
                <w:sz w:val="20"/>
                <w:szCs w:val="20"/>
              </w:rPr>
              <w:t xml:space="preserve"> bemutatni, hogy a különböző lékalak, méret, a lék tájolása és a környező állomány </w:t>
            </w:r>
            <w:r w:rsidR="001C31C0">
              <w:rPr>
                <w:rFonts w:ascii="Times New Roman" w:hAnsi="Times New Roman"/>
                <w:sz w:val="20"/>
                <w:szCs w:val="20"/>
              </w:rPr>
              <w:t xml:space="preserve">jellemzői milyen hatással vannak a lékekben található kocsánytalan tölgy fejlődésére. A képzésen résztvevők </w:t>
            </w:r>
            <w:r w:rsidR="000B6F8D">
              <w:rPr>
                <w:rFonts w:ascii="Times New Roman" w:hAnsi="Times New Roman"/>
                <w:sz w:val="20"/>
                <w:szCs w:val="20"/>
              </w:rPr>
              <w:t xml:space="preserve">megismerkednek </w:t>
            </w:r>
            <w:r w:rsidR="001C31C0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="000B6F8D">
              <w:rPr>
                <w:rFonts w:ascii="Times New Roman" w:hAnsi="Times New Roman"/>
                <w:sz w:val="20"/>
                <w:szCs w:val="20"/>
              </w:rPr>
              <w:t xml:space="preserve">kocsánytalan tölgy </w:t>
            </w:r>
            <w:r w:rsidR="001C31C0">
              <w:rPr>
                <w:rFonts w:ascii="Times New Roman" w:hAnsi="Times New Roman"/>
                <w:sz w:val="20"/>
                <w:szCs w:val="20"/>
              </w:rPr>
              <w:t>lékek</w:t>
            </w:r>
            <w:r w:rsidR="000B6F8D">
              <w:rPr>
                <w:rFonts w:ascii="Times New Roman" w:hAnsi="Times New Roman"/>
                <w:sz w:val="20"/>
                <w:szCs w:val="20"/>
              </w:rPr>
              <w:t>ben történő</w:t>
            </w:r>
            <w:r w:rsidR="001C31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6F8D">
              <w:rPr>
                <w:rFonts w:ascii="Times New Roman" w:hAnsi="Times New Roman"/>
                <w:sz w:val="20"/>
                <w:szCs w:val="20"/>
              </w:rPr>
              <w:t xml:space="preserve">neveléséhez szükséges </w:t>
            </w:r>
            <w:r w:rsidR="0052080F">
              <w:rPr>
                <w:rFonts w:ascii="Times New Roman" w:hAnsi="Times New Roman"/>
                <w:sz w:val="20"/>
                <w:szCs w:val="20"/>
              </w:rPr>
              <w:t>ismerete</w:t>
            </w:r>
            <w:r w:rsidR="00B454BD">
              <w:rPr>
                <w:rFonts w:ascii="Times New Roman" w:hAnsi="Times New Roman"/>
                <w:sz w:val="20"/>
                <w:szCs w:val="20"/>
              </w:rPr>
              <w:t>kkel</w:t>
            </w:r>
            <w:r w:rsidR="0052080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8FE" w:rsidRPr="00D5518B" w14:paraId="43AC98CD" w14:textId="77777777" w:rsidTr="009D59E0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EC2EA" w14:textId="77777777" w:rsidR="00B818FE" w:rsidRPr="00D5518B" w:rsidRDefault="00D24243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</w:t>
            </w:r>
            <w:r w:rsidR="00B818FE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épzés </w:t>
            </w:r>
            <w:r w:rsidR="00051E3D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előadója(i) </w:t>
            </w:r>
            <w:r w:rsidR="00051E3D" w:rsidRPr="00D5518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(családi és utónév, erdészeti szakszemélyzeti nyilvántartási </w:t>
            </w:r>
            <w:proofErr w:type="gramStart"/>
            <w:r w:rsidR="00051E3D" w:rsidRPr="00D5518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kód</w:t>
            </w:r>
            <w:r w:rsidR="00051E3D" w:rsidRPr="00D5518B"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vertAlign w:val="superscript"/>
              </w:rPr>
              <w:t>(</w:t>
            </w:r>
            <w:proofErr w:type="gramEnd"/>
            <w:r w:rsidR="00051E3D" w:rsidRPr="00D5518B"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vertAlign w:val="superscript"/>
              </w:rPr>
              <w:t>1)</w:t>
            </w:r>
            <w:r w:rsidR="00051E3D" w:rsidRPr="00D5518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):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E2B84" w14:textId="6CAC922E" w:rsidR="000C1CD0" w:rsidRDefault="000C1CD0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Ódor Péter</w:t>
            </w:r>
            <w:r w:rsidR="00C614F2">
              <w:rPr>
                <w:rFonts w:ascii="Times New Roman" w:hAnsi="Times New Roman"/>
                <w:sz w:val="20"/>
                <w:szCs w:val="20"/>
              </w:rPr>
              <w:t xml:space="preserve"> Tinya Flóra</w:t>
            </w:r>
            <w:r w:rsidR="001D47C0">
              <w:rPr>
                <w:rFonts w:ascii="Times New Roman" w:hAnsi="Times New Roman"/>
                <w:sz w:val="20"/>
                <w:szCs w:val="20"/>
              </w:rPr>
              <w:t>, Kovács Bence</w:t>
            </w:r>
            <w:r w:rsidR="00C614F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C614F2" w:rsidRPr="00C614F2">
              <w:rPr>
                <w:rFonts w:ascii="Times New Roman" w:hAnsi="Times New Roman"/>
                <w:sz w:val="20"/>
                <w:szCs w:val="20"/>
              </w:rPr>
              <w:t>HUN-REN Ökológiai Kutatóközpont, Ökológiai és Botanikai Intézet</w:t>
            </w:r>
            <w:r w:rsidR="00C614F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31F44BC0" w14:textId="5AB1BD5F" w:rsidR="00B818FE" w:rsidRPr="004677C4" w:rsidRDefault="0047090A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677C4">
              <w:rPr>
                <w:rFonts w:ascii="Times New Roman" w:hAnsi="Times New Roman"/>
                <w:sz w:val="20"/>
                <w:szCs w:val="20"/>
              </w:rPr>
              <w:t>Dr. Csépányi Péter</w:t>
            </w:r>
            <w:r w:rsidR="00D51669" w:rsidRPr="004677C4">
              <w:rPr>
                <w:rFonts w:ascii="Times New Roman" w:hAnsi="Times New Roman"/>
                <w:sz w:val="20"/>
                <w:szCs w:val="20"/>
              </w:rPr>
              <w:t xml:space="preserve"> (0067)</w:t>
            </w:r>
          </w:p>
          <w:p w14:paraId="7A028DA6" w14:textId="77777777" w:rsidR="00994CB5" w:rsidRDefault="00994CB5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677C4">
              <w:rPr>
                <w:rFonts w:ascii="Times New Roman" w:hAnsi="Times New Roman"/>
                <w:sz w:val="20"/>
                <w:szCs w:val="20"/>
              </w:rPr>
              <w:t>Csór Attila (4121)</w:t>
            </w:r>
          </w:p>
          <w:p w14:paraId="2B284A06" w14:textId="281CE51C" w:rsidR="001815EE" w:rsidRPr="004677C4" w:rsidRDefault="001815EE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18FE" w:rsidRPr="00D5518B" w14:paraId="3794C4C2" w14:textId="77777777" w:rsidTr="009D59E0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DB65" w14:textId="77777777" w:rsidR="00B818FE" w:rsidRPr="00D5518B" w:rsidRDefault="00D24243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</w:t>
            </w:r>
            <w:r w:rsidR="00B818FE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épzés </w:t>
            </w:r>
            <w:r w:rsidR="00051E3D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óraszáma: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3933F" w14:textId="0E7823A0" w:rsidR="00B818FE" w:rsidRPr="004677C4" w:rsidRDefault="008D350C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terepi </w:t>
            </w:r>
            <w:r w:rsidR="00051E3D" w:rsidRPr="004677C4">
              <w:rPr>
                <w:rFonts w:ascii="Times New Roman" w:hAnsi="Times New Roman"/>
                <w:sz w:val="20"/>
                <w:szCs w:val="20"/>
              </w:rPr>
              <w:t xml:space="preserve">előadás: </w:t>
            </w:r>
            <w:r w:rsidR="0073602D">
              <w:rPr>
                <w:rFonts w:ascii="Times New Roman" w:hAnsi="Times New Roman"/>
                <w:sz w:val="20"/>
                <w:szCs w:val="20"/>
              </w:rPr>
              <w:t>4,0</w:t>
            </w:r>
            <w:r w:rsidR="00BC0334" w:rsidRPr="004677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1E3D" w:rsidRPr="004677C4">
              <w:rPr>
                <w:rFonts w:ascii="Times New Roman" w:hAnsi="Times New Roman"/>
                <w:sz w:val="20"/>
                <w:szCs w:val="20"/>
              </w:rPr>
              <w:t>óra</w:t>
            </w:r>
            <w:r w:rsidR="00DB565C" w:rsidRPr="004677C4">
              <w:rPr>
                <w:rFonts w:ascii="Times New Roman" w:hAnsi="Times New Roman"/>
                <w:sz w:val="20"/>
                <w:szCs w:val="20"/>
              </w:rPr>
              <w:t>,</w:t>
            </w:r>
            <w:r w:rsidR="00051E3D" w:rsidRPr="004677C4">
              <w:rPr>
                <w:rFonts w:ascii="Times New Roman" w:hAnsi="Times New Roman"/>
                <w:sz w:val="20"/>
                <w:szCs w:val="20"/>
              </w:rPr>
              <w:t xml:space="preserve"> gyakorlat: </w:t>
            </w:r>
            <w:r w:rsidR="0073602D">
              <w:rPr>
                <w:rFonts w:ascii="Times New Roman" w:hAnsi="Times New Roman"/>
                <w:sz w:val="20"/>
                <w:szCs w:val="20"/>
              </w:rPr>
              <w:t>2</w:t>
            </w:r>
            <w:r w:rsidR="0057344F">
              <w:rPr>
                <w:rFonts w:ascii="Times New Roman" w:hAnsi="Times New Roman"/>
                <w:sz w:val="20"/>
                <w:szCs w:val="20"/>
              </w:rPr>
              <w:t>,0</w:t>
            </w:r>
            <w:r w:rsidR="002879DC" w:rsidRPr="004677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1E3D" w:rsidRPr="004677C4">
              <w:rPr>
                <w:rFonts w:ascii="Times New Roman" w:hAnsi="Times New Roman"/>
                <w:sz w:val="20"/>
                <w:szCs w:val="20"/>
              </w:rPr>
              <w:t>ór</w:t>
            </w:r>
            <w:r w:rsidR="0057344F">
              <w:rPr>
                <w:rFonts w:ascii="Times New Roman" w:hAnsi="Times New Roman"/>
                <w:sz w:val="20"/>
                <w:szCs w:val="20"/>
              </w:rPr>
              <w:t>a</w:t>
            </w:r>
            <w:r w:rsidR="001B72B4">
              <w:rPr>
                <w:rFonts w:ascii="Times New Roman" w:hAnsi="Times New Roman"/>
                <w:sz w:val="20"/>
                <w:szCs w:val="20"/>
              </w:rPr>
              <w:t>,</w:t>
            </w:r>
            <w:r w:rsidR="002817E9" w:rsidRPr="004677C4">
              <w:rPr>
                <w:rFonts w:ascii="Times New Roman" w:hAnsi="Times New Roman"/>
                <w:sz w:val="20"/>
                <w:szCs w:val="20"/>
              </w:rPr>
              <w:t xml:space="preserve"> összesen 6</w:t>
            </w:r>
            <w:r w:rsidR="0057344F">
              <w:rPr>
                <w:rFonts w:ascii="Times New Roman" w:hAnsi="Times New Roman"/>
                <w:sz w:val="20"/>
                <w:szCs w:val="20"/>
              </w:rPr>
              <w:t>,0</w:t>
            </w:r>
            <w:r w:rsidR="002817E9" w:rsidRPr="004677C4">
              <w:rPr>
                <w:rFonts w:ascii="Times New Roman" w:hAnsi="Times New Roman"/>
                <w:sz w:val="20"/>
                <w:szCs w:val="20"/>
              </w:rPr>
              <w:t xml:space="preserve"> óra</w:t>
            </w:r>
          </w:p>
        </w:tc>
      </w:tr>
      <w:tr w:rsidR="00B818FE" w:rsidRPr="00D5518B" w14:paraId="7F3A019F" w14:textId="77777777" w:rsidTr="009D59E0">
        <w:trPr>
          <w:trHeight w:val="346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D1D77" w14:textId="77777777" w:rsidR="00B818FE" w:rsidRPr="00D5518B" w:rsidRDefault="00D24243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</w:t>
            </w:r>
            <w:r w:rsidR="00B818FE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épzés </w:t>
            </w:r>
            <w:r w:rsidR="00051E3D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helyszíne</w:t>
            </w:r>
            <w:r w:rsidR="00AF5B07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(i)</w:t>
            </w:r>
            <w:r w:rsidR="00ED0246" w:rsidRPr="00D5518B"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vertAlign w:val="superscript"/>
              </w:rPr>
              <w:t>(2)</w:t>
            </w:r>
            <w:r w:rsidR="00B818FE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05A03" w14:textId="11592A14" w:rsidR="00B818FE" w:rsidRPr="004677C4" w:rsidRDefault="003817FE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Pilisszentkereszti Erdészet, </w:t>
            </w:r>
          </w:p>
        </w:tc>
      </w:tr>
      <w:tr w:rsidR="00696597" w:rsidRPr="00D5518B" w14:paraId="5E642D5D" w14:textId="77777777" w:rsidTr="00AA696F">
        <w:trPr>
          <w:trHeight w:val="168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D3D79" w14:textId="77777777" w:rsidR="00696597" w:rsidRPr="00D5518B" w:rsidRDefault="00696597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Képzés időpontja(i)</w:t>
            </w:r>
            <w:r w:rsidRPr="00D5518B"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vertAlign w:val="superscript"/>
              </w:rPr>
              <w:t>(2)</w:t>
            </w: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C4FF4" w14:textId="77A8F493" w:rsidR="00696597" w:rsidRPr="004677C4" w:rsidRDefault="0047090A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677C4">
              <w:rPr>
                <w:rFonts w:ascii="Times New Roman" w:hAnsi="Times New Roman"/>
                <w:sz w:val="20"/>
                <w:szCs w:val="20"/>
              </w:rPr>
              <w:t>202</w:t>
            </w:r>
            <w:r w:rsidR="003817FE">
              <w:rPr>
                <w:rFonts w:ascii="Times New Roman" w:hAnsi="Times New Roman"/>
                <w:sz w:val="20"/>
                <w:szCs w:val="20"/>
              </w:rPr>
              <w:t>5</w:t>
            </w:r>
            <w:r w:rsidRPr="004677C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3817FE">
              <w:rPr>
                <w:rFonts w:ascii="Times New Roman" w:hAnsi="Times New Roman"/>
                <w:sz w:val="20"/>
                <w:szCs w:val="20"/>
              </w:rPr>
              <w:t>november</w:t>
            </w:r>
            <w:r w:rsidR="00F5466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17FE">
              <w:rPr>
                <w:rFonts w:ascii="Times New Roman" w:hAnsi="Times New Roman"/>
                <w:sz w:val="20"/>
                <w:szCs w:val="20"/>
              </w:rPr>
              <w:t>13</w:t>
            </w:r>
            <w:r w:rsidR="0082316A">
              <w:rPr>
                <w:rFonts w:ascii="Times New Roman" w:hAnsi="Times New Roman"/>
                <w:sz w:val="20"/>
                <w:szCs w:val="20"/>
              </w:rPr>
              <w:t>.</w:t>
            </w:r>
            <w:r w:rsidR="004677C4"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 w:rsidR="003817FE">
              <w:rPr>
                <w:rFonts w:ascii="Times New Roman" w:hAnsi="Times New Roman"/>
                <w:sz w:val="20"/>
                <w:szCs w:val="20"/>
              </w:rPr>
              <w:t>0</w:t>
            </w:r>
            <w:r w:rsidR="004677C4">
              <w:rPr>
                <w:rFonts w:ascii="Times New Roman" w:hAnsi="Times New Roman"/>
                <w:sz w:val="20"/>
                <w:szCs w:val="20"/>
              </w:rPr>
              <w:t>:00-1</w:t>
            </w:r>
            <w:r w:rsidR="003817FE">
              <w:rPr>
                <w:rFonts w:ascii="Times New Roman" w:hAnsi="Times New Roman"/>
                <w:sz w:val="20"/>
                <w:szCs w:val="20"/>
              </w:rPr>
              <w:t>6</w:t>
            </w:r>
            <w:r w:rsidR="004677C4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</w:tr>
      <w:tr w:rsidR="00B818FE" w:rsidRPr="00D5518B" w14:paraId="30BD51FD" w14:textId="77777777" w:rsidTr="009D59E0">
        <w:trPr>
          <w:trHeight w:val="338"/>
        </w:trPr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D2DF0" w14:textId="77777777" w:rsidR="006B129F" w:rsidRPr="00D5518B" w:rsidRDefault="00D24243" w:rsidP="0026364C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K</w:t>
            </w:r>
            <w:r w:rsidR="00B818FE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épzés </w:t>
            </w:r>
            <w:r w:rsidR="00051E3D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min./</w:t>
            </w:r>
            <w:proofErr w:type="spellStart"/>
            <w:r w:rsidR="00051E3D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="00051E3D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051E3D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létszáma</w:t>
            </w:r>
            <w:r w:rsidR="00ED0246" w:rsidRPr="00D5518B"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vertAlign w:val="superscript"/>
              </w:rPr>
              <w:t>(</w:t>
            </w:r>
            <w:proofErr w:type="gramEnd"/>
            <w:r w:rsidR="00ED0246" w:rsidRPr="00D5518B"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vertAlign w:val="superscript"/>
              </w:rPr>
              <w:t>2)</w:t>
            </w:r>
            <w:r w:rsidR="00F5106D" w:rsidRPr="00D5518B"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vertAlign w:val="superscript"/>
              </w:rPr>
              <w:t>(3)</w:t>
            </w:r>
            <w:r w:rsidR="00051E3D"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83246" w14:textId="1E8941D0" w:rsidR="00B818FE" w:rsidRPr="004677C4" w:rsidRDefault="00864062" w:rsidP="0026364C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677C4">
              <w:rPr>
                <w:rFonts w:ascii="Times New Roman" w:hAnsi="Times New Roman"/>
                <w:sz w:val="20"/>
                <w:szCs w:val="20"/>
              </w:rPr>
              <w:t xml:space="preserve">min. </w:t>
            </w:r>
            <w:r w:rsidR="00961BE0" w:rsidRPr="004677C4">
              <w:rPr>
                <w:rFonts w:ascii="Times New Roman" w:hAnsi="Times New Roman"/>
                <w:sz w:val="20"/>
                <w:szCs w:val="20"/>
              </w:rPr>
              <w:t>25/</w:t>
            </w:r>
            <w:r w:rsidR="007A02DB">
              <w:rPr>
                <w:rFonts w:ascii="Times New Roman" w:hAnsi="Times New Roman"/>
                <w:sz w:val="20"/>
                <w:szCs w:val="20"/>
              </w:rPr>
              <w:t>-</w:t>
            </w:r>
            <w:r w:rsidR="0047090A" w:rsidRPr="004677C4">
              <w:rPr>
                <w:rFonts w:ascii="Times New Roman" w:hAnsi="Times New Roman"/>
                <w:sz w:val="20"/>
                <w:szCs w:val="20"/>
              </w:rPr>
              <w:t xml:space="preserve"> fő</w:t>
            </w:r>
          </w:p>
        </w:tc>
      </w:tr>
      <w:tr w:rsidR="00961BE0" w:rsidRPr="00D5518B" w14:paraId="7DA3FA00" w14:textId="77777777" w:rsidTr="009D59E0">
        <w:tc>
          <w:tcPr>
            <w:tcW w:w="4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F3757" w14:textId="77777777" w:rsidR="00961BE0" w:rsidRPr="00D5518B" w:rsidRDefault="00961BE0" w:rsidP="00961BE0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Részvételi </w:t>
            </w:r>
            <w:proofErr w:type="gramStart"/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díj</w:t>
            </w:r>
            <w:r w:rsidRPr="00D5518B"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vertAlign w:val="superscript"/>
              </w:rPr>
              <w:t>(</w:t>
            </w:r>
            <w:proofErr w:type="gramEnd"/>
            <w:r w:rsidRPr="00D5518B">
              <w:rPr>
                <w:rFonts w:ascii="Times New Roman" w:hAnsi="Times New Roman"/>
                <w:bCs/>
                <w:i/>
                <w:color w:val="000000"/>
                <w:sz w:val="22"/>
                <w:szCs w:val="22"/>
                <w:vertAlign w:val="superscript"/>
              </w:rPr>
              <w:t>2)</w:t>
            </w:r>
            <w:r w:rsidRPr="00D5518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5D49" w14:textId="56BAD76F" w:rsidR="00961BE0" w:rsidRPr="00D5518B" w:rsidRDefault="00961BE0" w:rsidP="00961BE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normál részvételi </w:t>
            </w:r>
            <w:proofErr w:type="gramStart"/>
            <w:r w:rsidR="005E6888">
              <w:rPr>
                <w:rFonts w:ascii="Times New Roman" w:hAnsi="Times New Roman"/>
                <w:sz w:val="20"/>
                <w:szCs w:val="20"/>
              </w:rPr>
              <w:t>díj</w:t>
            </w:r>
            <w:r w:rsidR="005E6888" w:rsidRPr="00D5518B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 w:rsidRPr="00D5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Pr="00D5518B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527D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36C9">
              <w:rPr>
                <w:rFonts w:ascii="Times New Roman" w:hAnsi="Times New Roman"/>
                <w:sz w:val="20"/>
                <w:szCs w:val="20"/>
              </w:rPr>
              <w:t>20</w:t>
            </w:r>
            <w:r w:rsidR="007A02DB">
              <w:rPr>
                <w:rFonts w:ascii="Times New Roman" w:hAnsi="Times New Roman"/>
                <w:sz w:val="20"/>
                <w:szCs w:val="20"/>
              </w:rPr>
              <w:t>.</w:t>
            </w:r>
            <w:r w:rsidRPr="00D5518B">
              <w:rPr>
                <w:rFonts w:ascii="Times New Roman" w:hAnsi="Times New Roman"/>
                <w:sz w:val="20"/>
                <w:szCs w:val="20"/>
              </w:rPr>
              <w:t>000 Ft/fő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554BBBE" w14:textId="46B34289" w:rsidR="00961BE0" w:rsidRPr="00D5518B" w:rsidRDefault="00961BE0" w:rsidP="00961BE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518B">
              <w:rPr>
                <w:rFonts w:ascii="Times New Roman" w:hAnsi="Times New Roman"/>
                <w:sz w:val="20"/>
                <w:szCs w:val="20"/>
              </w:rPr>
              <w:t xml:space="preserve">OEE tag </w:t>
            </w:r>
            <w:proofErr w:type="gramStart"/>
            <w:r w:rsidR="005E6888">
              <w:rPr>
                <w:rFonts w:ascii="Times New Roman" w:hAnsi="Times New Roman"/>
                <w:sz w:val="20"/>
                <w:szCs w:val="20"/>
              </w:rPr>
              <w:t>esetén</w:t>
            </w:r>
            <w:r w:rsidR="005E6888" w:rsidRPr="00D5518B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 w:rsidRPr="00D5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  <w:r w:rsidRPr="00D5518B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6151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5518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B5626A">
              <w:rPr>
                <w:rFonts w:ascii="Times New Roman" w:hAnsi="Times New Roman"/>
                <w:sz w:val="20"/>
                <w:szCs w:val="20"/>
              </w:rPr>
              <w:t>1</w:t>
            </w:r>
            <w:r w:rsidR="003936C9">
              <w:rPr>
                <w:rFonts w:ascii="Times New Roman" w:hAnsi="Times New Roman"/>
                <w:sz w:val="20"/>
                <w:szCs w:val="20"/>
              </w:rPr>
              <w:t>5</w:t>
            </w:r>
            <w:r w:rsidR="007A02DB">
              <w:rPr>
                <w:rFonts w:ascii="Times New Roman" w:hAnsi="Times New Roman"/>
                <w:sz w:val="20"/>
                <w:szCs w:val="20"/>
              </w:rPr>
              <w:t>.</w:t>
            </w:r>
            <w:r w:rsidRPr="00D5518B">
              <w:rPr>
                <w:rFonts w:ascii="Times New Roman" w:hAnsi="Times New Roman"/>
                <w:sz w:val="20"/>
                <w:szCs w:val="20"/>
              </w:rPr>
              <w:t>000 Ft/fő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E4F89BB" w14:textId="77777777" w:rsidR="00A0198C" w:rsidRDefault="00961BE0" w:rsidP="00961BE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5518B">
              <w:rPr>
                <w:rFonts w:ascii="Times New Roman" w:hAnsi="Times New Roman"/>
                <w:sz w:val="20"/>
                <w:szCs w:val="20"/>
              </w:rPr>
              <w:t>Örökerdő Szakosztály tag</w:t>
            </w:r>
            <w:r w:rsidR="00072FF8">
              <w:rPr>
                <w:rFonts w:ascii="Times New Roman" w:hAnsi="Times New Roman"/>
                <w:sz w:val="20"/>
                <w:szCs w:val="20"/>
              </w:rPr>
              <w:t>,</w:t>
            </w:r>
            <w:r w:rsidR="00A019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72FF8">
              <w:rPr>
                <w:rFonts w:ascii="Times New Roman" w:hAnsi="Times New Roman"/>
                <w:sz w:val="20"/>
                <w:szCs w:val="20"/>
              </w:rPr>
              <w:t>Pilisi</w:t>
            </w:r>
          </w:p>
          <w:p w14:paraId="4EB35C89" w14:textId="2D1323CE" w:rsidR="00961BE0" w:rsidRDefault="00072FF8" w:rsidP="00961BE0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Parkerdő Zrt. Szakszemélyzet</w:t>
            </w:r>
            <w:r w:rsidR="00961BE0" w:rsidRPr="00D551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6888">
              <w:rPr>
                <w:rFonts w:ascii="Times New Roman" w:hAnsi="Times New Roman"/>
                <w:sz w:val="20"/>
                <w:szCs w:val="20"/>
              </w:rPr>
              <w:t>esetén</w:t>
            </w:r>
            <w:r w:rsidR="005E6888" w:rsidRPr="00D5518B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936C9">
              <w:rPr>
                <w:rFonts w:ascii="Times New Roman" w:hAnsi="Times New Roman"/>
                <w:sz w:val="20"/>
                <w:szCs w:val="20"/>
              </w:rPr>
              <w:t>10</w:t>
            </w:r>
            <w:r w:rsidR="007A02DB">
              <w:rPr>
                <w:rFonts w:ascii="Times New Roman" w:hAnsi="Times New Roman"/>
                <w:sz w:val="20"/>
                <w:szCs w:val="20"/>
              </w:rPr>
              <w:t>.000</w:t>
            </w:r>
            <w:r w:rsidR="00961BE0" w:rsidRPr="00D5518B">
              <w:rPr>
                <w:rFonts w:ascii="Times New Roman" w:hAnsi="Times New Roman"/>
                <w:sz w:val="20"/>
                <w:szCs w:val="20"/>
              </w:rPr>
              <w:t xml:space="preserve"> Ft/fő</w:t>
            </w:r>
            <w:r w:rsidR="00961BE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7EFAFC0A" w14:textId="07030347" w:rsidR="00961BE0" w:rsidRPr="00D5518B" w:rsidRDefault="00961BE0" w:rsidP="00961BE0">
            <w:pPr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D5518B">
              <w:rPr>
                <w:rFonts w:ascii="Times New Roman" w:hAnsi="Times New Roman"/>
                <w:sz w:val="20"/>
                <w:szCs w:val="20"/>
              </w:rPr>
              <w:t xml:space="preserve">melyet banki átutalással az </w:t>
            </w:r>
            <w:r w:rsidRPr="00D5518B">
              <w:rPr>
                <w:rFonts w:ascii="Times New Roman" w:hAnsi="Times New Roman"/>
                <w:b/>
                <w:bCs/>
                <w:sz w:val="20"/>
                <w:szCs w:val="20"/>
              </w:rPr>
              <w:t>Országos Erdészeti Egyesület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D5518B">
              <w:rPr>
                <w:rFonts w:ascii="Times New Roman" w:hAnsi="Times New Roman"/>
                <w:b/>
                <w:bCs/>
                <w:sz w:val="20"/>
                <w:szCs w:val="20"/>
              </w:rPr>
              <w:t>K&amp;H Banknál vezetett 10200830-32310126-00000000 számú bankszámlájára kérünk befizetni</w:t>
            </w:r>
            <w:r w:rsidR="00B52B3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202</w:t>
            </w:r>
            <w:r w:rsidR="0058532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B52B3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85320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B52B3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A326B"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B52B36">
              <w:rPr>
                <w:rFonts w:ascii="Times New Roman" w:hAnsi="Times New Roman"/>
                <w:b/>
                <w:bCs/>
                <w:sz w:val="20"/>
                <w:szCs w:val="20"/>
              </w:rPr>
              <w:t>-ig</w:t>
            </w:r>
            <w:r w:rsidRPr="00D5518B">
              <w:rPr>
                <w:rFonts w:ascii="Times New Roman" w:hAnsi="Times New Roman"/>
                <w:sz w:val="20"/>
                <w:szCs w:val="20"/>
              </w:rPr>
              <w:t>. A közlemény rovatban a</w:t>
            </w:r>
            <w:r w:rsidR="00B470D1">
              <w:rPr>
                <w:rFonts w:ascii="Times New Roman" w:hAnsi="Times New Roman"/>
                <w:sz w:val="20"/>
                <w:szCs w:val="20"/>
              </w:rPr>
              <w:t>z</w:t>
            </w:r>
            <w:r w:rsidRPr="00D5518B">
              <w:rPr>
                <w:rFonts w:ascii="Times New Roman" w:hAnsi="Times New Roman"/>
                <w:sz w:val="20"/>
                <w:szCs w:val="20"/>
              </w:rPr>
              <w:t xml:space="preserve"> „örökerdő képzést” beírni, továbbá a résztvevő nevét (ha nem azonos a befizetővel), a szakszemélyzeti nyilvántartási számát</w:t>
            </w:r>
            <w:r w:rsidR="00E2615D">
              <w:rPr>
                <w:rFonts w:ascii="Times New Roman" w:hAnsi="Times New Roman"/>
                <w:sz w:val="20"/>
                <w:szCs w:val="20"/>
              </w:rPr>
              <w:t>,</w:t>
            </w:r>
            <w:r w:rsidRPr="00D5518B">
              <w:rPr>
                <w:rFonts w:ascii="Times New Roman" w:hAnsi="Times New Roman"/>
                <w:sz w:val="20"/>
                <w:szCs w:val="20"/>
              </w:rPr>
              <w:t xml:space="preserve"> OEE tagság esetén a tagsági kártya számát is kérjük megadni.</w:t>
            </w:r>
            <w:r w:rsidR="00E2615D">
              <w:t xml:space="preserve"> </w:t>
            </w:r>
            <w:r w:rsidR="00E2615D" w:rsidRPr="00E2615D">
              <w:rPr>
                <w:rFonts w:ascii="Times New Roman" w:hAnsi="Times New Roman"/>
                <w:sz w:val="20"/>
                <w:szCs w:val="20"/>
              </w:rPr>
              <w:t xml:space="preserve">Az utalt részvételi díj beérkezését követően az Országos Erdészeti Egyesület </w:t>
            </w:r>
            <w:r w:rsidR="00E2615D" w:rsidRPr="00E2615D">
              <w:rPr>
                <w:rFonts w:ascii="Times New Roman" w:hAnsi="Times New Roman"/>
                <w:sz w:val="20"/>
                <w:szCs w:val="20"/>
              </w:rPr>
              <w:lastRenderedPageBreak/>
              <w:t>megküldi a részvételi díjról szóló e-számlákat a jelentkező e-mail címére.</w:t>
            </w:r>
          </w:p>
        </w:tc>
      </w:tr>
    </w:tbl>
    <w:p w14:paraId="0160E860" w14:textId="77777777" w:rsidR="00130197" w:rsidRDefault="00130197" w:rsidP="00B818FE">
      <w:pPr>
        <w:pStyle w:val="Csakszveg"/>
        <w:rPr>
          <w:rFonts w:ascii="Times New Roman" w:hAnsi="Times New Roman" w:cs="Times New Roman"/>
          <w:b/>
          <w:bCs/>
          <w:iCs/>
        </w:rPr>
      </w:pPr>
    </w:p>
    <w:p w14:paraId="579A3930" w14:textId="77777777" w:rsidR="003B2F92" w:rsidRDefault="003B2F92" w:rsidP="00B818FE">
      <w:pPr>
        <w:pStyle w:val="Csakszveg"/>
        <w:rPr>
          <w:rFonts w:ascii="Times New Roman" w:hAnsi="Times New Roman" w:cs="Times New Roman"/>
          <w:b/>
          <w:bCs/>
          <w:iCs/>
        </w:rPr>
      </w:pPr>
    </w:p>
    <w:p w14:paraId="433B05F6" w14:textId="29A26F72" w:rsidR="00B818FE" w:rsidRPr="00D5518B" w:rsidRDefault="00B818FE" w:rsidP="00B818FE">
      <w:pPr>
        <w:pStyle w:val="Csakszveg"/>
        <w:rPr>
          <w:rFonts w:ascii="Times New Roman" w:hAnsi="Times New Roman" w:cs="Times New Roman"/>
          <w:b/>
          <w:bCs/>
          <w:iCs/>
        </w:rPr>
      </w:pPr>
      <w:r w:rsidRPr="00D5518B">
        <w:rPr>
          <w:rFonts w:ascii="Times New Roman" w:hAnsi="Times New Roman" w:cs="Times New Roman"/>
          <w:b/>
          <w:bCs/>
          <w:iCs/>
        </w:rPr>
        <w:t>II</w:t>
      </w:r>
      <w:r w:rsidR="007C5442" w:rsidRPr="00D5518B">
        <w:rPr>
          <w:rFonts w:ascii="Times New Roman" w:hAnsi="Times New Roman" w:cs="Times New Roman"/>
          <w:b/>
          <w:bCs/>
          <w:iCs/>
        </w:rPr>
        <w:t>.</w:t>
      </w:r>
      <w:r w:rsidRPr="00D5518B">
        <w:rPr>
          <w:rFonts w:ascii="Times New Roman" w:hAnsi="Times New Roman" w:cs="Times New Roman"/>
          <w:b/>
          <w:bCs/>
          <w:iCs/>
        </w:rPr>
        <w:t xml:space="preserve"> </w:t>
      </w:r>
      <w:r w:rsidR="00D24243" w:rsidRPr="00D5518B">
        <w:rPr>
          <w:rFonts w:ascii="Times New Roman" w:hAnsi="Times New Roman" w:cs="Times New Roman"/>
          <w:b/>
          <w:bCs/>
          <w:iCs/>
        </w:rPr>
        <w:t>A kiegészítő k</w:t>
      </w:r>
      <w:r w:rsidRPr="00D5518B">
        <w:rPr>
          <w:rFonts w:ascii="Times New Roman" w:hAnsi="Times New Roman" w:cs="Times New Roman"/>
          <w:b/>
          <w:bCs/>
          <w:iCs/>
        </w:rPr>
        <w:t>épzés tematik</w:t>
      </w:r>
      <w:r w:rsidR="00D24243" w:rsidRPr="00D5518B">
        <w:rPr>
          <w:rFonts w:ascii="Times New Roman" w:hAnsi="Times New Roman" w:cs="Times New Roman"/>
          <w:b/>
          <w:bCs/>
          <w:iCs/>
        </w:rPr>
        <w:t>ája</w:t>
      </w:r>
    </w:p>
    <w:p w14:paraId="4A6085CF" w14:textId="77777777" w:rsidR="00B818FE" w:rsidRPr="00D5518B" w:rsidRDefault="00B818FE" w:rsidP="00B818FE">
      <w:pPr>
        <w:shd w:val="clear" w:color="auto" w:fill="FFFFFF"/>
        <w:spacing w:after="120"/>
        <w:rPr>
          <w:rFonts w:ascii="Times New Roman" w:hAnsi="Times New Roman"/>
          <w:b/>
          <w:bCs/>
          <w:i/>
          <w:sz w:val="22"/>
          <w:szCs w:val="22"/>
        </w:rPr>
      </w:pPr>
      <w:r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 xml:space="preserve">II.1. </w:t>
      </w:r>
      <w:r w:rsidR="00D24243"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S</w:t>
      </w:r>
      <w:r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zakmai tartal</w:t>
      </w:r>
      <w:r w:rsidR="00D24243"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o</w:t>
      </w:r>
      <w:r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m</w:t>
      </w:r>
      <w:r w:rsidR="00D24243"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 xml:space="preserve"> </w:t>
      </w:r>
      <w:r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és ütemezés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9"/>
        <w:gridCol w:w="1553"/>
      </w:tblGrid>
      <w:tr w:rsidR="00B818FE" w:rsidRPr="00D5574A" w14:paraId="0A9E463A" w14:textId="77777777" w:rsidTr="00FC034D">
        <w:tc>
          <w:tcPr>
            <w:tcW w:w="7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A2F10" w14:textId="77777777" w:rsidR="00B818FE" w:rsidRPr="00D5574A" w:rsidRDefault="00B818FE" w:rsidP="00876256">
            <w:pPr>
              <w:jc w:val="center"/>
              <w:rPr>
                <w:rFonts w:ascii="Times New Roman" w:hAnsi="Times New Roman"/>
                <w:b/>
                <w:bCs/>
                <w:strike/>
                <w:sz w:val="22"/>
                <w:szCs w:val="22"/>
              </w:rPr>
            </w:pPr>
            <w:r w:rsidRPr="00D5574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Tananyagrész / témakör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C62FC" w14:textId="77777777" w:rsidR="00B818FE" w:rsidRPr="00D5574A" w:rsidRDefault="00B818FE" w:rsidP="008762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74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Óraszám</w:t>
            </w:r>
          </w:p>
        </w:tc>
      </w:tr>
      <w:tr w:rsidR="00B818FE" w:rsidRPr="00D5574A" w14:paraId="7E28B0C1" w14:textId="77777777" w:rsidTr="00FC034D">
        <w:tc>
          <w:tcPr>
            <w:tcW w:w="7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8C907" w14:textId="4190339C" w:rsidR="00B818FE" w:rsidRPr="00D5574A" w:rsidRDefault="00B818FE" w:rsidP="00876256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74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Előadás</w:t>
            </w:r>
            <w:r w:rsidR="001301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melyek elméleti </w:t>
            </w:r>
            <w:r w:rsidR="00A2063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é</w:t>
            </w:r>
            <w:r w:rsidR="0013019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 gyakorlati ismereteket is tartalmaz</w:t>
            </w:r>
            <w:r w:rsidRPr="00D5574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506F6" w14:textId="3264CC15" w:rsidR="00B818FE" w:rsidRPr="00D5574A" w:rsidRDefault="00A45B72" w:rsidP="008762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4</w:t>
            </w:r>
            <w:r w:rsidR="006972EE">
              <w:rPr>
                <w:rFonts w:ascii="Times New Roman" w:hAnsi="Times New Roman"/>
                <w:b/>
                <w:bCs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0</w:t>
            </w:r>
          </w:p>
        </w:tc>
      </w:tr>
      <w:tr w:rsidR="00B818FE" w:rsidRPr="00D5574A" w14:paraId="4216DCC3" w14:textId="77777777" w:rsidTr="00FC034D">
        <w:tc>
          <w:tcPr>
            <w:tcW w:w="7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B953D" w14:textId="3AE77125" w:rsidR="00D51669" w:rsidRDefault="00D51669" w:rsidP="008D41D7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574A">
              <w:rPr>
                <w:rFonts w:ascii="Times New Roman" w:hAnsi="Times New Roman"/>
                <w:sz w:val="22"/>
                <w:szCs w:val="22"/>
              </w:rPr>
              <w:t xml:space="preserve">I. </w:t>
            </w:r>
            <w:r w:rsidR="00894663">
              <w:rPr>
                <w:rFonts w:ascii="Times New Roman" w:hAnsi="Times New Roman"/>
                <w:b/>
                <w:bCs/>
                <w:sz w:val="22"/>
                <w:szCs w:val="22"/>
              </w:rPr>
              <w:t>Az örökerdő üzemmód általános bemutatása</w:t>
            </w:r>
            <w:r w:rsidR="005A326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(Csépányi P.)</w:t>
            </w:r>
            <w:r w:rsidR="005D2912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</w:p>
          <w:p w14:paraId="1AAA84B5" w14:textId="055FF68A" w:rsidR="00076AA7" w:rsidRDefault="005537A7" w:rsidP="008D41D7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Ezen belül a lékek szerepe</w:t>
            </w:r>
            <w:r w:rsidR="007A5C5A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035E6C49" w14:textId="2B00508A" w:rsidR="00415D3B" w:rsidRPr="00903E81" w:rsidRDefault="00496EF3" w:rsidP="008D41D7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03E8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II. </w:t>
            </w:r>
            <w:r w:rsidR="00D30A50">
              <w:rPr>
                <w:rFonts w:ascii="Times New Roman" w:hAnsi="Times New Roman"/>
                <w:b/>
                <w:bCs/>
                <w:sz w:val="22"/>
                <w:szCs w:val="22"/>
              </w:rPr>
              <w:t>A lékek kialakítás</w:t>
            </w:r>
            <w:r w:rsidR="00AF3AB6">
              <w:rPr>
                <w:rFonts w:ascii="Times New Roman" w:hAnsi="Times New Roman"/>
                <w:b/>
                <w:bCs/>
                <w:sz w:val="22"/>
                <w:szCs w:val="22"/>
              </w:rPr>
              <w:t>a utáni eddigi tapasztalatok bemutatása</w:t>
            </w:r>
            <w:r w:rsidR="005A326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(Ódor P. Tinya Flóra, Kovács Bence)</w:t>
            </w:r>
          </w:p>
          <w:p w14:paraId="6D53C9B9" w14:textId="7D37BDFF" w:rsidR="00FD40EF" w:rsidRPr="00D5574A" w:rsidRDefault="000E39E4" w:rsidP="00BF1AC1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k</w:t>
            </w:r>
            <w:r w:rsidR="007A661B">
              <w:rPr>
                <w:rFonts w:ascii="Times New Roman" w:hAnsi="Times New Roman"/>
                <w:sz w:val="22"/>
                <w:szCs w:val="22"/>
              </w:rPr>
              <w:t xml:space="preserve">utatás </w:t>
            </w:r>
            <w:r w:rsidR="00D11407">
              <w:rPr>
                <w:rFonts w:ascii="Times New Roman" w:hAnsi="Times New Roman"/>
                <w:sz w:val="22"/>
                <w:szCs w:val="22"/>
              </w:rPr>
              <w:t xml:space="preserve">– különböző léktípusok, méret és dinamika </w:t>
            </w:r>
            <w:r w:rsidR="00A574D5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="007A661B">
              <w:rPr>
                <w:rFonts w:ascii="Times New Roman" w:hAnsi="Times New Roman"/>
                <w:sz w:val="22"/>
                <w:szCs w:val="22"/>
              </w:rPr>
              <w:t>bemutatása</w:t>
            </w:r>
          </w:p>
          <w:p w14:paraId="554C8FA0" w14:textId="5CDB3E62" w:rsidR="002C7FB9" w:rsidRDefault="00D9006C" w:rsidP="00BF1AC1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fény</w:t>
            </w:r>
            <w:r w:rsidR="00296B9C">
              <w:rPr>
                <w:rFonts w:ascii="Times New Roman" w:hAnsi="Times New Roman"/>
                <w:sz w:val="22"/>
                <w:szCs w:val="22"/>
              </w:rPr>
              <w:t xml:space="preserve"> és</w:t>
            </w:r>
            <w:r w:rsidR="000D2E82">
              <w:rPr>
                <w:rFonts w:ascii="Times New Roman" w:hAnsi="Times New Roman"/>
                <w:sz w:val="22"/>
                <w:szCs w:val="22"/>
              </w:rPr>
              <w:t xml:space="preserve"> a talajnedvesség alakulása a lékben az első </w:t>
            </w:r>
            <w:r w:rsidR="00F47097">
              <w:rPr>
                <w:rFonts w:ascii="Times New Roman" w:hAnsi="Times New Roman"/>
                <w:sz w:val="22"/>
                <w:szCs w:val="22"/>
              </w:rPr>
              <w:t>öt évben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799993A9" w14:textId="1101D613" w:rsidR="00FD40EF" w:rsidRDefault="005953FA" w:rsidP="00BF1AC1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0D2E82">
              <w:rPr>
                <w:rFonts w:ascii="Times New Roman" w:hAnsi="Times New Roman"/>
                <w:sz w:val="22"/>
                <w:szCs w:val="22"/>
              </w:rPr>
              <w:t>z aljnövényzet</w:t>
            </w:r>
            <w:r w:rsidR="00F47097">
              <w:rPr>
                <w:rFonts w:ascii="Times New Roman" w:hAnsi="Times New Roman"/>
                <w:sz w:val="22"/>
                <w:szCs w:val="22"/>
              </w:rPr>
              <w:t xml:space="preserve"> alakulása az első öt évben</w:t>
            </w:r>
          </w:p>
          <w:p w14:paraId="046F90AF" w14:textId="5D195955" w:rsidR="005953FA" w:rsidRPr="00D5574A" w:rsidRDefault="00D11407" w:rsidP="00BF1AC1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 felújulás a különböző léktípusokban </w:t>
            </w:r>
          </w:p>
          <w:p w14:paraId="6DD12ADB" w14:textId="5F0149C8" w:rsidR="00C717B2" w:rsidRPr="00496EF3" w:rsidRDefault="00A574D5" w:rsidP="00BF1AC1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Következtetések a gyakorlat számára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92777" w14:textId="5660E7FE" w:rsidR="00F9666B" w:rsidRDefault="00A45B72" w:rsidP="00D444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4,0</w:t>
            </w:r>
          </w:p>
          <w:p w14:paraId="0C660D3F" w14:textId="44D1B41D" w:rsidR="00F9666B" w:rsidRPr="00D5574A" w:rsidRDefault="00F9666B" w:rsidP="00496EF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818FE" w:rsidRPr="00D5574A" w14:paraId="32D4B4CC" w14:textId="77777777" w:rsidTr="00FC034D">
        <w:tc>
          <w:tcPr>
            <w:tcW w:w="7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00B7F" w14:textId="3E8B8EAD" w:rsidR="003F57C5" w:rsidRPr="00D5574A" w:rsidRDefault="00B818FE" w:rsidP="003F57C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5574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Gyakorlat:</w:t>
            </w:r>
            <w:r w:rsidR="001F284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5B4C5" w14:textId="38AC230C" w:rsidR="00B818FE" w:rsidRPr="00D5574A" w:rsidRDefault="00A45B72" w:rsidP="00876256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2,0</w:t>
            </w:r>
          </w:p>
        </w:tc>
      </w:tr>
      <w:tr w:rsidR="00B818FE" w:rsidRPr="00D5574A" w14:paraId="783A7B8F" w14:textId="77777777" w:rsidTr="00FC034D">
        <w:trPr>
          <w:trHeight w:val="54"/>
        </w:trPr>
        <w:tc>
          <w:tcPr>
            <w:tcW w:w="7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FBD66" w14:textId="78CA6921" w:rsidR="00BF1AC1" w:rsidRPr="005A326B" w:rsidRDefault="008D41D7" w:rsidP="00BF1AC1">
            <w:pPr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A326B">
              <w:rPr>
                <w:rFonts w:ascii="Times New Roman" w:hAnsi="Times New Roman"/>
                <w:b/>
                <w:bCs/>
                <w:sz w:val="22"/>
                <w:szCs w:val="22"/>
              </w:rPr>
              <w:t>III.</w:t>
            </w:r>
            <w:r w:rsidR="00BF1AC1" w:rsidRPr="005A326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 lékek </w:t>
            </w:r>
            <w:r w:rsidR="003B0F81" w:rsidRPr="005A326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kezelésének, </w:t>
            </w:r>
            <w:r w:rsidR="00BF1AC1" w:rsidRPr="005A326B">
              <w:rPr>
                <w:rFonts w:ascii="Times New Roman" w:hAnsi="Times New Roman"/>
                <w:b/>
                <w:bCs/>
                <w:sz w:val="22"/>
                <w:szCs w:val="22"/>
              </w:rPr>
              <w:t>ápolásának szükségessége, mértéke és technológiája</w:t>
            </w:r>
            <w:r w:rsidR="005A326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(Csépányi Péter, Csór Attila)</w:t>
            </w:r>
          </w:p>
          <w:p w14:paraId="3A80A895" w14:textId="6218FBC8" w:rsidR="003B0F81" w:rsidRDefault="003B0F81" w:rsidP="00D732E4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Új lékek felvétele</w:t>
            </w:r>
          </w:p>
          <w:p w14:paraId="142D2FA0" w14:textId="3261F76D" w:rsidR="003B0F81" w:rsidRDefault="003B0F81" w:rsidP="00D732E4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Meglévő lékek ápolása</w:t>
            </w:r>
          </w:p>
          <w:p w14:paraId="518D2527" w14:textId="3B7FF55B" w:rsidR="00D732E4" w:rsidRDefault="00D732E4" w:rsidP="00D732E4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Lékek tágítása</w:t>
            </w:r>
          </w:p>
          <w:p w14:paraId="5D100C68" w14:textId="70546379" w:rsidR="00D732E4" w:rsidRDefault="00D732E4" w:rsidP="00D732E4">
            <w:pPr>
              <w:pStyle w:val="Listaszerbekezds"/>
              <w:numPr>
                <w:ilvl w:val="0"/>
                <w:numId w:val="6"/>
              </w:numPr>
              <w:ind w:left="447" w:hanging="283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lékek kezeléséhez szükséges eszközök</w:t>
            </w:r>
          </w:p>
          <w:p w14:paraId="4DDE2123" w14:textId="6E5EB6EE" w:rsidR="00A45B72" w:rsidRPr="00A45B72" w:rsidRDefault="00A45B72" w:rsidP="00A45B72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IV. </w:t>
            </w:r>
            <w:r w:rsidRPr="00A45B72">
              <w:rPr>
                <w:rFonts w:ascii="Times New Roman" w:hAnsi="Times New Roman"/>
                <w:sz w:val="22"/>
                <w:szCs w:val="22"/>
              </w:rPr>
              <w:t>Teszt kitöltése</w:t>
            </w:r>
          </w:p>
          <w:p w14:paraId="03A6CFE7" w14:textId="7D6B557A" w:rsidR="00141F2D" w:rsidRPr="00AA5C57" w:rsidRDefault="00141F2D" w:rsidP="00AA5C5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A5DE8" w14:textId="202C0CC4" w:rsidR="003D7053" w:rsidRDefault="003D7053" w:rsidP="00D444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54F27652" w14:textId="77777777" w:rsidR="003F16CE" w:rsidRDefault="003F16CE" w:rsidP="00D444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16D2413" w14:textId="77777777" w:rsidR="00D44412" w:rsidRDefault="00520D17" w:rsidP="00D444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="00D966E1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  <w:p w14:paraId="719FA36D" w14:textId="77777777" w:rsidR="00FC034D" w:rsidRDefault="00FC034D" w:rsidP="00D444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D956C6C" w14:textId="77777777" w:rsidR="00FC034D" w:rsidRDefault="00FC034D" w:rsidP="00D444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31828BD0" w14:textId="64946B4B" w:rsidR="00FC034D" w:rsidRPr="00D5574A" w:rsidRDefault="00FC034D" w:rsidP="00D4441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0,5</w:t>
            </w:r>
          </w:p>
        </w:tc>
      </w:tr>
    </w:tbl>
    <w:p w14:paraId="306008A7" w14:textId="77777777" w:rsidR="00F66643" w:rsidRDefault="00F66643" w:rsidP="00B818FE">
      <w:pPr>
        <w:shd w:val="clear" w:color="auto" w:fill="FFFFFF"/>
        <w:spacing w:after="120"/>
        <w:rPr>
          <w:rFonts w:ascii="Times New Roman" w:hAnsi="Times New Roman"/>
          <w:b/>
          <w:bCs/>
          <w:i/>
          <w:color w:val="000000"/>
          <w:sz w:val="22"/>
          <w:szCs w:val="22"/>
        </w:rPr>
      </w:pPr>
    </w:p>
    <w:p w14:paraId="66EABDA5" w14:textId="65F62E6D" w:rsidR="00B818FE" w:rsidRPr="00D5518B" w:rsidRDefault="00B818FE" w:rsidP="00B818FE">
      <w:pPr>
        <w:shd w:val="clear" w:color="auto" w:fill="FFFFFF"/>
        <w:spacing w:after="120"/>
        <w:rPr>
          <w:rFonts w:ascii="Times New Roman" w:hAnsi="Times New Roman"/>
          <w:b/>
          <w:bCs/>
          <w:i/>
          <w:sz w:val="22"/>
          <w:szCs w:val="22"/>
        </w:rPr>
      </w:pPr>
      <w:r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II</w:t>
      </w:r>
      <w:r w:rsidR="007C5442"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.</w:t>
      </w:r>
      <w:r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2. Alkalmazott oktatási módszer és a résztvevők tevékenységformái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B818FE" w:rsidRPr="00D5518B" w14:paraId="1A5C6449" w14:textId="77777777" w:rsidTr="00876256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626A" w14:textId="10ECF0D4" w:rsidR="00B818FE" w:rsidRDefault="00D039A3" w:rsidP="00F32614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kutatás</w:t>
            </w:r>
            <w:r w:rsidR="00231D61">
              <w:rPr>
                <w:rFonts w:ascii="Times New Roman" w:hAnsi="Times New Roman"/>
              </w:rPr>
              <w:t xml:space="preserve"> során </w:t>
            </w:r>
            <w:r w:rsidR="006E1FD4">
              <w:rPr>
                <w:rFonts w:ascii="Times New Roman" w:hAnsi="Times New Roman"/>
              </w:rPr>
              <w:t>eddig nyert eredményeket a kutatás helyszínén a Pilisszántó 26-os erdőtagban lehet megtekinteni</w:t>
            </w:r>
            <w:r w:rsidR="00F66643">
              <w:rPr>
                <w:rFonts w:ascii="Times New Roman" w:hAnsi="Times New Roman"/>
              </w:rPr>
              <w:t>.</w:t>
            </w:r>
            <w:r w:rsidR="00F03F21" w:rsidRPr="00D5518B">
              <w:rPr>
                <w:rFonts w:ascii="Times New Roman" w:hAnsi="Times New Roman"/>
              </w:rPr>
              <w:t xml:space="preserve"> </w:t>
            </w:r>
            <w:r w:rsidR="00D51669" w:rsidRPr="00D5518B">
              <w:rPr>
                <w:rFonts w:ascii="Times New Roman" w:hAnsi="Times New Roman"/>
              </w:rPr>
              <w:t xml:space="preserve">A résztvevők előadás </w:t>
            </w:r>
            <w:r w:rsidR="00E746BB">
              <w:rPr>
                <w:rFonts w:ascii="Times New Roman" w:hAnsi="Times New Roman"/>
              </w:rPr>
              <w:t xml:space="preserve">és gyakorlat </w:t>
            </w:r>
            <w:r w:rsidR="00D51669" w:rsidRPr="00D5518B">
              <w:rPr>
                <w:rFonts w:ascii="Times New Roman" w:hAnsi="Times New Roman"/>
              </w:rPr>
              <w:t>formájában szerzik meg az ismereteket</w:t>
            </w:r>
            <w:r w:rsidR="006F5E6C">
              <w:rPr>
                <w:rFonts w:ascii="Times New Roman" w:hAnsi="Times New Roman"/>
              </w:rPr>
              <w:t xml:space="preserve">. </w:t>
            </w:r>
            <w:r w:rsidR="00E23CB8">
              <w:rPr>
                <w:rFonts w:ascii="Times New Roman" w:hAnsi="Times New Roman"/>
              </w:rPr>
              <w:t xml:space="preserve">A résztvevők </w:t>
            </w:r>
            <w:r w:rsidR="006F5E6C">
              <w:rPr>
                <w:rFonts w:ascii="Times New Roman" w:hAnsi="Times New Roman"/>
              </w:rPr>
              <w:t>a</w:t>
            </w:r>
            <w:r w:rsidR="002E795A">
              <w:rPr>
                <w:rFonts w:ascii="Times New Roman" w:hAnsi="Times New Roman"/>
              </w:rPr>
              <w:t xml:space="preserve"> ké</w:t>
            </w:r>
            <w:r w:rsidR="006E290F">
              <w:rPr>
                <w:rFonts w:ascii="Times New Roman" w:hAnsi="Times New Roman"/>
              </w:rPr>
              <w:t>pzés utolsó 0,5 órájában</w:t>
            </w:r>
            <w:r w:rsidR="001D01AD">
              <w:rPr>
                <w:rFonts w:ascii="Times New Roman" w:hAnsi="Times New Roman"/>
              </w:rPr>
              <w:t xml:space="preserve"> egyszerű kérdésekből álló</w:t>
            </w:r>
            <w:r w:rsidR="006E290F">
              <w:rPr>
                <w:rFonts w:ascii="Times New Roman" w:hAnsi="Times New Roman"/>
              </w:rPr>
              <w:t xml:space="preserve"> teszt</w:t>
            </w:r>
            <w:r w:rsidR="005237FA">
              <w:rPr>
                <w:rFonts w:ascii="Times New Roman" w:hAnsi="Times New Roman"/>
              </w:rPr>
              <w:t>et</w:t>
            </w:r>
            <w:r w:rsidR="00722927">
              <w:rPr>
                <w:rFonts w:ascii="Times New Roman" w:hAnsi="Times New Roman"/>
              </w:rPr>
              <w:t xml:space="preserve"> </w:t>
            </w:r>
            <w:r w:rsidR="005237FA">
              <w:rPr>
                <w:rFonts w:ascii="Times New Roman" w:hAnsi="Times New Roman"/>
              </w:rPr>
              <w:t xml:space="preserve">töltenek ki az elsajátított </w:t>
            </w:r>
            <w:r w:rsidR="00482A9F">
              <w:rPr>
                <w:rFonts w:ascii="Times New Roman" w:hAnsi="Times New Roman"/>
              </w:rPr>
              <w:t>ismeretek birtokában.</w:t>
            </w:r>
            <w:r w:rsidR="000E13DB">
              <w:rPr>
                <w:rFonts w:ascii="Times New Roman" w:hAnsi="Times New Roman"/>
              </w:rPr>
              <w:t xml:space="preserve"> A </w:t>
            </w:r>
            <w:r w:rsidR="001A24AF">
              <w:rPr>
                <w:rFonts w:ascii="Times New Roman" w:hAnsi="Times New Roman"/>
              </w:rPr>
              <w:t>tovább</w:t>
            </w:r>
            <w:r w:rsidR="000E13DB">
              <w:rPr>
                <w:rFonts w:ascii="Times New Roman" w:hAnsi="Times New Roman"/>
              </w:rPr>
              <w:t>képzés</w:t>
            </w:r>
            <w:r w:rsidR="005770D3">
              <w:rPr>
                <w:rFonts w:ascii="Times New Roman" w:hAnsi="Times New Roman"/>
              </w:rPr>
              <w:t xml:space="preserve"> </w:t>
            </w:r>
            <w:r w:rsidR="001A24AF">
              <w:rPr>
                <w:rFonts w:ascii="Times New Roman" w:hAnsi="Times New Roman"/>
              </w:rPr>
              <w:t>kezdete</w:t>
            </w:r>
            <w:r w:rsidR="00F32614">
              <w:rPr>
                <w:rFonts w:ascii="Times New Roman" w:hAnsi="Times New Roman"/>
              </w:rPr>
              <w:t xml:space="preserve"> </w:t>
            </w:r>
            <w:r w:rsidR="00963288">
              <w:rPr>
                <w:rFonts w:ascii="Times New Roman" w:hAnsi="Times New Roman"/>
              </w:rPr>
              <w:t>2025. 11.13-án 9:30-9</w:t>
            </w:r>
            <w:r w:rsidR="00D23203">
              <w:rPr>
                <w:rFonts w:ascii="Times New Roman" w:hAnsi="Times New Roman"/>
              </w:rPr>
              <w:t>:50,</w:t>
            </w:r>
            <w:r w:rsidR="001A24AF">
              <w:rPr>
                <w:rFonts w:ascii="Times New Roman" w:hAnsi="Times New Roman"/>
              </w:rPr>
              <w:t xml:space="preserve"> </w:t>
            </w:r>
            <w:r w:rsidR="00562F3C">
              <w:rPr>
                <w:rFonts w:ascii="Times New Roman" w:hAnsi="Times New Roman"/>
              </w:rPr>
              <w:t>a találkozó</w:t>
            </w:r>
            <w:r w:rsidR="0070354E">
              <w:rPr>
                <w:rFonts w:ascii="Times New Roman" w:hAnsi="Times New Roman"/>
              </w:rPr>
              <w:t xml:space="preserve"> </w:t>
            </w:r>
            <w:r w:rsidR="005770D3">
              <w:rPr>
                <w:rFonts w:ascii="Times New Roman" w:hAnsi="Times New Roman"/>
              </w:rPr>
              <w:t>helyszíne</w:t>
            </w:r>
            <w:r w:rsidR="001A24AF">
              <w:rPr>
                <w:rFonts w:ascii="Times New Roman" w:hAnsi="Times New Roman"/>
              </w:rPr>
              <w:t xml:space="preserve">: </w:t>
            </w:r>
            <w:r w:rsidR="00783500" w:rsidRPr="00783500">
              <w:rPr>
                <w:rFonts w:ascii="Times New Roman" w:hAnsi="Times New Roman"/>
              </w:rPr>
              <w:t>Pilisszántó</w:t>
            </w:r>
            <w:r w:rsidR="00661AA9">
              <w:rPr>
                <w:rFonts w:ascii="Times New Roman" w:hAnsi="Times New Roman"/>
              </w:rPr>
              <w:t xml:space="preserve"> és Pilisszentkereszt között</w:t>
            </w:r>
            <w:r w:rsidR="00AD02F4">
              <w:rPr>
                <w:rFonts w:ascii="Times New Roman" w:hAnsi="Times New Roman"/>
              </w:rPr>
              <w:t>:</w:t>
            </w:r>
            <w:r w:rsidR="00783500">
              <w:rPr>
                <w:rFonts w:ascii="Times New Roman" w:hAnsi="Times New Roman"/>
              </w:rPr>
              <w:t xml:space="preserve"> </w:t>
            </w:r>
            <w:r w:rsidR="00783500" w:rsidRPr="00783500">
              <w:rPr>
                <w:rFonts w:ascii="Times New Roman" w:hAnsi="Times New Roman"/>
              </w:rPr>
              <w:t>47.680423, 18.894088</w:t>
            </w:r>
            <w:r w:rsidR="00D47F26">
              <w:rPr>
                <w:rFonts w:ascii="Times New Roman" w:hAnsi="Times New Roman"/>
              </w:rPr>
              <w:t xml:space="preserve">, </w:t>
            </w:r>
            <w:r w:rsidR="00783500" w:rsidRPr="00783500">
              <w:rPr>
                <w:rFonts w:ascii="Times New Roman" w:hAnsi="Times New Roman"/>
              </w:rPr>
              <w:t>11108</w:t>
            </w:r>
            <w:r w:rsidR="00D47F26">
              <w:rPr>
                <w:rFonts w:ascii="Times New Roman" w:hAnsi="Times New Roman"/>
              </w:rPr>
              <w:t xml:space="preserve"> sz. közút </w:t>
            </w:r>
            <w:r w:rsidR="00AD02F4">
              <w:rPr>
                <w:rFonts w:ascii="Times New Roman" w:hAnsi="Times New Roman"/>
              </w:rPr>
              <w:t xml:space="preserve">egyik </w:t>
            </w:r>
            <w:r w:rsidR="00D47F26">
              <w:rPr>
                <w:rFonts w:ascii="Times New Roman" w:hAnsi="Times New Roman"/>
              </w:rPr>
              <w:t>leágazójánál</w:t>
            </w:r>
            <w:r w:rsidR="00F32614">
              <w:rPr>
                <w:rFonts w:ascii="Times New Roman" w:hAnsi="Times New Roman"/>
              </w:rPr>
              <w:t xml:space="preserve">. </w:t>
            </w:r>
            <w:hyperlink r:id="rId8" w:history="1">
              <w:r w:rsidR="00F32614" w:rsidRPr="005630A2">
                <w:rPr>
                  <w:rStyle w:val="Hiperhivatkozs"/>
                  <w:rFonts w:ascii="Times New Roman" w:hAnsi="Times New Roman"/>
                </w:rPr>
                <w:t>https://maps.app.goo.gl/qnnpexi2wZHisG7n9</w:t>
              </w:r>
            </w:hyperlink>
            <w:r w:rsidR="00F32614">
              <w:rPr>
                <w:rFonts w:ascii="Times New Roman" w:hAnsi="Times New Roman"/>
              </w:rPr>
              <w:t xml:space="preserve"> </w:t>
            </w:r>
          </w:p>
          <w:p w14:paraId="58E9BF4A" w14:textId="3932C53C" w:rsidR="00F66643" w:rsidRPr="00B14CE5" w:rsidRDefault="00F66643" w:rsidP="00F03F21">
            <w:pPr>
              <w:rPr>
                <w:rFonts w:ascii="Times New Roman" w:hAnsi="Times New Roman"/>
              </w:rPr>
            </w:pPr>
          </w:p>
        </w:tc>
      </w:tr>
    </w:tbl>
    <w:p w14:paraId="415308FC" w14:textId="77777777" w:rsidR="00A2063F" w:rsidRDefault="00A2063F" w:rsidP="00B818FE">
      <w:pPr>
        <w:shd w:val="clear" w:color="auto" w:fill="FFFFFF"/>
        <w:spacing w:after="120"/>
        <w:rPr>
          <w:rFonts w:ascii="Times New Roman" w:hAnsi="Times New Roman"/>
          <w:b/>
          <w:bCs/>
          <w:i/>
          <w:color w:val="000000"/>
          <w:sz w:val="22"/>
          <w:szCs w:val="22"/>
        </w:rPr>
      </w:pPr>
    </w:p>
    <w:p w14:paraId="01BFA307" w14:textId="31C72E96" w:rsidR="00B818FE" w:rsidRPr="00D5518B" w:rsidRDefault="00B818FE" w:rsidP="00B818FE">
      <w:pPr>
        <w:shd w:val="clear" w:color="auto" w:fill="FFFFFF"/>
        <w:spacing w:after="120"/>
        <w:rPr>
          <w:rFonts w:ascii="Times New Roman" w:hAnsi="Times New Roman"/>
          <w:b/>
          <w:bCs/>
          <w:i/>
          <w:sz w:val="22"/>
          <w:szCs w:val="22"/>
        </w:rPr>
      </w:pPr>
      <w:r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II</w:t>
      </w:r>
      <w:r w:rsidR="007C5442"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.</w:t>
      </w:r>
      <w:r w:rsidRPr="00D5518B">
        <w:rPr>
          <w:rFonts w:ascii="Times New Roman" w:hAnsi="Times New Roman"/>
          <w:b/>
          <w:bCs/>
          <w:i/>
          <w:color w:val="000000"/>
          <w:sz w:val="22"/>
          <w:szCs w:val="22"/>
        </w:rPr>
        <w:t>3. Megszerzendő ismeretek, elsajátítandó alkalmazási (rész)készségek és (rész)kompetenciák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B818FE" w:rsidRPr="00D5518B" w14:paraId="5220333C" w14:textId="77777777" w:rsidTr="00876256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E857" w14:textId="3E893301" w:rsidR="00B818FE" w:rsidRPr="00D5518B" w:rsidRDefault="00D51669" w:rsidP="00876256">
            <w:pPr>
              <w:rPr>
                <w:rFonts w:ascii="Times New Roman" w:hAnsi="Times New Roman"/>
                <w:b/>
                <w:bCs/>
              </w:rPr>
            </w:pPr>
            <w:r w:rsidRPr="00D5518B">
              <w:rPr>
                <w:rFonts w:ascii="Times New Roman" w:hAnsi="Times New Roman"/>
              </w:rPr>
              <w:t>Megismerik az örökerdő</w:t>
            </w:r>
            <w:r w:rsidR="001745F3">
              <w:rPr>
                <w:rFonts w:ascii="Times New Roman" w:hAnsi="Times New Roman"/>
              </w:rPr>
              <w:t>-</w:t>
            </w:r>
            <w:r w:rsidRPr="00D5518B">
              <w:rPr>
                <w:rFonts w:ascii="Times New Roman" w:hAnsi="Times New Roman"/>
              </w:rPr>
              <w:t xml:space="preserve">gazdálkodás </w:t>
            </w:r>
            <w:r w:rsidR="001745F3">
              <w:rPr>
                <w:rFonts w:ascii="Times New Roman" w:hAnsi="Times New Roman"/>
              </w:rPr>
              <w:t>során a lékek ki</w:t>
            </w:r>
            <w:r w:rsidR="00F910D8">
              <w:rPr>
                <w:rFonts w:ascii="Times New Roman" w:hAnsi="Times New Roman"/>
              </w:rPr>
              <w:t>a</w:t>
            </w:r>
            <w:r w:rsidR="001745F3">
              <w:rPr>
                <w:rFonts w:ascii="Times New Roman" w:hAnsi="Times New Roman"/>
              </w:rPr>
              <w:t>lakí</w:t>
            </w:r>
            <w:r w:rsidR="00F910D8">
              <w:rPr>
                <w:rFonts w:ascii="Times New Roman" w:hAnsi="Times New Roman"/>
              </w:rPr>
              <w:t xml:space="preserve">tásához és kezeléséhez szükséges legfontosabb </w:t>
            </w:r>
            <w:r w:rsidRPr="00D5518B">
              <w:rPr>
                <w:rFonts w:ascii="Times New Roman" w:hAnsi="Times New Roman"/>
              </w:rPr>
              <w:t xml:space="preserve">erdőművelési </w:t>
            </w:r>
            <w:r w:rsidR="00F910D8">
              <w:rPr>
                <w:rFonts w:ascii="Times New Roman" w:hAnsi="Times New Roman"/>
              </w:rPr>
              <w:t>ismereteket</w:t>
            </w:r>
            <w:r w:rsidR="004E2D7D">
              <w:rPr>
                <w:rFonts w:ascii="Times New Roman" w:hAnsi="Times New Roman"/>
              </w:rPr>
              <w:t>.</w:t>
            </w:r>
          </w:p>
        </w:tc>
      </w:tr>
    </w:tbl>
    <w:p w14:paraId="6874018B" w14:textId="368335ED" w:rsidR="00000235" w:rsidRDefault="00000235" w:rsidP="00B818FE">
      <w:pPr>
        <w:shd w:val="clear" w:color="auto" w:fill="FFFFFF"/>
        <w:spacing w:after="120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01D2D804" w14:textId="56B52FF1" w:rsidR="00B818FE" w:rsidRPr="00D5518B" w:rsidRDefault="00B818FE" w:rsidP="00B818FE">
      <w:pPr>
        <w:shd w:val="clear" w:color="auto" w:fill="FFFFFF"/>
        <w:spacing w:after="120"/>
        <w:rPr>
          <w:rFonts w:ascii="Times New Roman" w:hAnsi="Times New Roman"/>
          <w:b/>
          <w:bCs/>
          <w:sz w:val="22"/>
          <w:szCs w:val="22"/>
        </w:rPr>
      </w:pPr>
      <w:r w:rsidRPr="00D5518B">
        <w:rPr>
          <w:rFonts w:ascii="Times New Roman" w:hAnsi="Times New Roman"/>
          <w:b/>
          <w:bCs/>
          <w:color w:val="000000"/>
          <w:sz w:val="22"/>
          <w:szCs w:val="22"/>
        </w:rPr>
        <w:t xml:space="preserve">III. A képzés teljesítésének </w:t>
      </w:r>
      <w:proofErr w:type="gramStart"/>
      <w:r w:rsidRPr="00D5518B">
        <w:rPr>
          <w:rFonts w:ascii="Times New Roman" w:hAnsi="Times New Roman"/>
          <w:b/>
          <w:bCs/>
          <w:color w:val="000000"/>
          <w:sz w:val="22"/>
          <w:szCs w:val="22"/>
        </w:rPr>
        <w:t>feltételei</w:t>
      </w:r>
      <w:r w:rsidR="00F5106D" w:rsidRPr="00D5518B">
        <w:rPr>
          <w:rFonts w:ascii="Times New Roman" w:hAnsi="Times New Roman"/>
          <w:bCs/>
          <w:i/>
          <w:color w:val="000000"/>
          <w:sz w:val="22"/>
          <w:szCs w:val="22"/>
          <w:vertAlign w:val="superscript"/>
        </w:rPr>
        <w:t>(</w:t>
      </w:r>
      <w:proofErr w:type="gramEnd"/>
      <w:r w:rsidR="00F5106D" w:rsidRPr="00D5518B">
        <w:rPr>
          <w:rFonts w:ascii="Times New Roman" w:hAnsi="Times New Roman"/>
          <w:bCs/>
          <w:i/>
          <w:color w:val="000000"/>
          <w:sz w:val="22"/>
          <w:szCs w:val="22"/>
          <w:vertAlign w:val="superscript"/>
        </w:rPr>
        <w:t>5)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B818FE" w:rsidRPr="00D5518B" w14:paraId="425E6EBD" w14:textId="77777777" w:rsidTr="00876256">
        <w:tc>
          <w:tcPr>
            <w:tcW w:w="9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988AB" w14:textId="7031B88E" w:rsidR="00936E11" w:rsidRDefault="00F9666B" w:rsidP="00A2063F">
            <w:pPr>
              <w:pStyle w:val="Default"/>
              <w:jc w:val="both"/>
              <w:rPr>
                <w:sz w:val="22"/>
                <w:szCs w:val="22"/>
              </w:rPr>
            </w:pPr>
            <w:r w:rsidRPr="00D515D0">
              <w:rPr>
                <w:sz w:val="22"/>
                <w:szCs w:val="22"/>
              </w:rPr>
              <w:t xml:space="preserve">A képzés a jogosult erdészeti szakszemélyzet tagjai részére szól. </w:t>
            </w:r>
          </w:p>
          <w:p w14:paraId="1CEB6985" w14:textId="77777777" w:rsidR="005E7BBA" w:rsidRPr="00D515D0" w:rsidRDefault="005E7BBA" w:rsidP="00A2063F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185DC05D" w14:textId="59FCC199" w:rsidR="00294134" w:rsidRDefault="00F9666B" w:rsidP="00A2063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D515D0">
              <w:rPr>
                <w:b/>
                <w:bCs/>
                <w:sz w:val="22"/>
                <w:szCs w:val="22"/>
              </w:rPr>
              <w:t xml:space="preserve">A jelentkezők </w:t>
            </w:r>
            <w:r w:rsidR="004176A3">
              <w:rPr>
                <w:b/>
                <w:bCs/>
                <w:sz w:val="22"/>
                <w:szCs w:val="22"/>
              </w:rPr>
              <w:t>az alábbi linken regisztrálhatnak</w:t>
            </w:r>
            <w:r w:rsidR="00294134" w:rsidRPr="00D515D0">
              <w:rPr>
                <w:b/>
                <w:bCs/>
                <w:sz w:val="22"/>
                <w:szCs w:val="22"/>
              </w:rPr>
              <w:t>:</w:t>
            </w:r>
            <w:r w:rsidR="00C62D19">
              <w:rPr>
                <w:b/>
                <w:bCs/>
                <w:sz w:val="22"/>
                <w:szCs w:val="22"/>
              </w:rPr>
              <w:t xml:space="preserve"> </w:t>
            </w:r>
            <w:hyperlink r:id="rId9" w:history="1">
              <w:r w:rsidR="00997DF2">
                <w:rPr>
                  <w:rStyle w:val="Hiperhivatkozs"/>
                </w:rPr>
                <w:t>https://forms.office.com/e/sZAhRNFkfx</w:t>
              </w:r>
            </w:hyperlink>
          </w:p>
          <w:p w14:paraId="37C86B95" w14:textId="77777777" w:rsidR="00584F03" w:rsidRPr="00D515D0" w:rsidRDefault="00584F03" w:rsidP="0074201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</w:p>
          <w:p w14:paraId="34913ABD" w14:textId="0A1F35DE" w:rsidR="00D87930" w:rsidRPr="00D515D0" w:rsidRDefault="00F72D89" w:rsidP="00D87930">
            <w:pPr>
              <w:spacing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D515D0">
              <w:rPr>
                <w:rFonts w:ascii="Times New Roman" w:hAnsi="Times New Roman"/>
                <w:b/>
                <w:bCs/>
                <w:sz w:val="22"/>
                <w:szCs w:val="22"/>
              </w:rPr>
              <w:t>A regisztráció akkor elfogadott, ha a</w:t>
            </w:r>
            <w:r w:rsidR="00A1101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megfelelő</w:t>
            </w:r>
            <w:r w:rsidRPr="00D515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részvételi díj</w:t>
            </w:r>
            <w:r w:rsidR="002919A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at </w:t>
            </w:r>
            <w:r w:rsidR="00836301" w:rsidRPr="00836301">
              <w:rPr>
                <w:rFonts w:ascii="Times New Roman" w:hAnsi="Times New Roman"/>
                <w:b/>
                <w:bCs/>
                <w:sz w:val="22"/>
                <w:szCs w:val="22"/>
              </w:rPr>
              <w:t>legkésőbb 202</w:t>
            </w:r>
            <w:r w:rsidR="00F910D8"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="00836301" w:rsidRPr="0083630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="005A326B">
              <w:rPr>
                <w:rFonts w:ascii="Times New Roman" w:hAnsi="Times New Roman"/>
                <w:b/>
                <w:bCs/>
                <w:sz w:val="22"/>
                <w:szCs w:val="22"/>
              </w:rPr>
              <w:t>október 31</w:t>
            </w:r>
            <w:r w:rsidR="0083630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-ig az </w:t>
            </w:r>
            <w:r w:rsidRPr="00D515D0">
              <w:rPr>
                <w:rFonts w:ascii="Times New Roman" w:hAnsi="Times New Roman"/>
                <w:b/>
                <w:bCs/>
                <w:sz w:val="22"/>
                <w:szCs w:val="22"/>
              </w:rPr>
              <w:t>Országos Erdészeti Egyesületnek átutal</w:t>
            </w:r>
            <w:r w:rsidR="00836301">
              <w:rPr>
                <w:rFonts w:ascii="Times New Roman" w:hAnsi="Times New Roman"/>
                <w:b/>
                <w:bCs/>
                <w:sz w:val="22"/>
                <w:szCs w:val="22"/>
              </w:rPr>
              <w:t>ják</w:t>
            </w:r>
            <w:r w:rsidRPr="00D515D0">
              <w:rPr>
                <w:rFonts w:ascii="Times New Roman" w:hAnsi="Times New Roman"/>
                <w:b/>
                <w:bCs/>
                <w:sz w:val="22"/>
                <w:szCs w:val="22"/>
              </w:rPr>
              <w:t>!</w:t>
            </w:r>
            <w:r w:rsidR="00D87930" w:rsidRPr="00D515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</w:t>
            </w:r>
            <w:r w:rsidR="00D87930" w:rsidRPr="00D515D0">
              <w:rPr>
                <w:rFonts w:ascii="Times New Roman" w:hAnsi="Times New Roman"/>
                <w:sz w:val="22"/>
                <w:szCs w:val="22"/>
              </w:rPr>
              <w:t>normál részvételi díj:</w:t>
            </w:r>
            <w:r w:rsidR="003936C9">
              <w:rPr>
                <w:rFonts w:ascii="Times New Roman" w:hAnsi="Times New Roman"/>
                <w:sz w:val="22"/>
                <w:szCs w:val="22"/>
              </w:rPr>
              <w:t>20</w:t>
            </w:r>
            <w:r w:rsidR="00D87930" w:rsidRPr="00D515D0">
              <w:rPr>
                <w:rFonts w:ascii="Times New Roman" w:hAnsi="Times New Roman"/>
                <w:sz w:val="22"/>
                <w:szCs w:val="22"/>
              </w:rPr>
              <w:t xml:space="preserve">.000 Ft/fő, OEE tag </w:t>
            </w:r>
            <w:r w:rsidR="00D87930" w:rsidRPr="00D515D0">
              <w:rPr>
                <w:rFonts w:ascii="Times New Roman" w:hAnsi="Times New Roman"/>
                <w:sz w:val="22"/>
                <w:szCs w:val="22"/>
              </w:rPr>
              <w:lastRenderedPageBreak/>
              <w:t>esetén:</w:t>
            </w:r>
            <w:r w:rsidR="00D515D0" w:rsidRPr="00D515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7930" w:rsidRPr="00D515D0">
              <w:rPr>
                <w:rFonts w:ascii="Times New Roman" w:hAnsi="Times New Roman"/>
                <w:sz w:val="22"/>
                <w:szCs w:val="22"/>
              </w:rPr>
              <w:t>1</w:t>
            </w:r>
            <w:r w:rsidR="003936C9">
              <w:rPr>
                <w:rFonts w:ascii="Times New Roman" w:hAnsi="Times New Roman"/>
                <w:sz w:val="22"/>
                <w:szCs w:val="22"/>
              </w:rPr>
              <w:t>5</w:t>
            </w:r>
            <w:r w:rsidR="00D87930" w:rsidRPr="00D515D0">
              <w:rPr>
                <w:rFonts w:ascii="Times New Roman" w:hAnsi="Times New Roman"/>
                <w:sz w:val="22"/>
                <w:szCs w:val="22"/>
              </w:rPr>
              <w:t>.000 Ft/fő, Örökerdő Szakosztály tag</w:t>
            </w:r>
            <w:r w:rsidR="00A0198C">
              <w:rPr>
                <w:rFonts w:ascii="Times New Roman" w:hAnsi="Times New Roman"/>
                <w:sz w:val="22"/>
                <w:szCs w:val="22"/>
              </w:rPr>
              <w:t>, illetve Pilisi Parkerdő Zrt. szakszemélyzet</w:t>
            </w:r>
            <w:r w:rsidR="00D87930" w:rsidRPr="00D515D0">
              <w:rPr>
                <w:rFonts w:ascii="Times New Roman" w:hAnsi="Times New Roman"/>
                <w:sz w:val="22"/>
                <w:szCs w:val="22"/>
              </w:rPr>
              <w:t xml:space="preserve"> esetén: </w:t>
            </w:r>
            <w:r w:rsidR="003936C9">
              <w:rPr>
                <w:rFonts w:ascii="Times New Roman" w:hAnsi="Times New Roman"/>
                <w:sz w:val="22"/>
                <w:szCs w:val="22"/>
              </w:rPr>
              <w:t>10</w:t>
            </w:r>
            <w:r w:rsidR="00D87930" w:rsidRPr="00D515D0">
              <w:rPr>
                <w:rFonts w:ascii="Times New Roman" w:hAnsi="Times New Roman"/>
                <w:sz w:val="22"/>
                <w:szCs w:val="22"/>
              </w:rPr>
              <w:t>.000 Ft/fő</w:t>
            </w:r>
            <w:r w:rsidR="00EA7EF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87930" w:rsidRPr="00D515D0">
              <w:rPr>
                <w:rFonts w:ascii="Times New Roman" w:hAnsi="Times New Roman"/>
                <w:sz w:val="22"/>
                <w:szCs w:val="22"/>
              </w:rPr>
              <w:t>Ft/fő</w:t>
            </w:r>
            <w:r w:rsidR="00D515D0" w:rsidRPr="00D515D0">
              <w:rPr>
                <w:rFonts w:ascii="Times New Roman" w:hAnsi="Times New Roman"/>
                <w:sz w:val="22"/>
                <w:szCs w:val="22"/>
              </w:rPr>
              <w:t>)</w:t>
            </w:r>
            <w:r w:rsidR="00836301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14:paraId="08BD3053" w14:textId="77777777" w:rsidR="00F72D89" w:rsidRPr="00D515D0" w:rsidRDefault="00F72D89" w:rsidP="0074201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76930C5" w14:textId="4EF94EFE" w:rsidR="00584F03" w:rsidRPr="00D515D0" w:rsidRDefault="000A26EF" w:rsidP="00742018">
            <w:pPr>
              <w:pStyle w:val="Default"/>
              <w:jc w:val="both"/>
              <w:rPr>
                <w:sz w:val="22"/>
                <w:szCs w:val="22"/>
              </w:rPr>
            </w:pPr>
            <w:r w:rsidRPr="00D515D0">
              <w:rPr>
                <w:sz w:val="22"/>
                <w:szCs w:val="22"/>
              </w:rPr>
              <w:t>Az utalt részvételi díj beérkezését követően</w:t>
            </w:r>
            <w:r w:rsidR="00F9666B" w:rsidRPr="00D515D0">
              <w:rPr>
                <w:sz w:val="22"/>
                <w:szCs w:val="22"/>
              </w:rPr>
              <w:t xml:space="preserve"> az Országos Erdészeti Egyesület megküldi a részvételi díjról szóló </w:t>
            </w:r>
            <w:r w:rsidR="00E71996" w:rsidRPr="00D515D0">
              <w:rPr>
                <w:sz w:val="22"/>
                <w:szCs w:val="22"/>
              </w:rPr>
              <w:t>e-</w:t>
            </w:r>
            <w:r w:rsidR="00F9666B" w:rsidRPr="00D515D0">
              <w:rPr>
                <w:sz w:val="22"/>
                <w:szCs w:val="22"/>
              </w:rPr>
              <w:t>számlákat a jelentkező</w:t>
            </w:r>
            <w:r w:rsidR="003C62A5" w:rsidRPr="00D515D0">
              <w:rPr>
                <w:sz w:val="22"/>
                <w:szCs w:val="22"/>
              </w:rPr>
              <w:t xml:space="preserve"> e-mail címére</w:t>
            </w:r>
            <w:r w:rsidR="00F9666B" w:rsidRPr="00D515D0">
              <w:rPr>
                <w:sz w:val="22"/>
                <w:szCs w:val="22"/>
              </w:rPr>
              <w:t xml:space="preserve">. </w:t>
            </w:r>
          </w:p>
          <w:p w14:paraId="2A0CA3B6" w14:textId="77777777" w:rsidR="00584F03" w:rsidRDefault="00584F03" w:rsidP="00742018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7C2C97CD" w14:textId="10E7AB76" w:rsidR="00584F03" w:rsidRDefault="00F9666B" w:rsidP="00742018">
            <w:pPr>
              <w:pStyle w:val="Default"/>
              <w:jc w:val="both"/>
              <w:rPr>
                <w:sz w:val="22"/>
                <w:szCs w:val="22"/>
              </w:rPr>
            </w:pPr>
            <w:r w:rsidRPr="00D5518B">
              <w:rPr>
                <w:sz w:val="22"/>
                <w:szCs w:val="22"/>
              </w:rPr>
              <w:t>A</w:t>
            </w:r>
            <w:r w:rsidR="00152108">
              <w:rPr>
                <w:sz w:val="22"/>
                <w:szCs w:val="22"/>
              </w:rPr>
              <w:t xml:space="preserve"> </w:t>
            </w:r>
            <w:r w:rsidR="002D5AAF">
              <w:rPr>
                <w:sz w:val="22"/>
                <w:szCs w:val="22"/>
              </w:rPr>
              <w:t>képzés teljesítésének feltétele egyrészt a</w:t>
            </w:r>
            <w:r w:rsidRPr="00D5518B">
              <w:rPr>
                <w:sz w:val="22"/>
                <w:szCs w:val="22"/>
              </w:rPr>
              <w:t xml:space="preserve"> jelenlét igazolása személyes részvétellel</w:t>
            </w:r>
            <w:r w:rsidR="00AD02F4">
              <w:rPr>
                <w:sz w:val="22"/>
                <w:szCs w:val="22"/>
              </w:rPr>
              <w:t xml:space="preserve"> </w:t>
            </w:r>
            <w:r w:rsidRPr="00D5518B">
              <w:rPr>
                <w:sz w:val="22"/>
                <w:szCs w:val="22"/>
              </w:rPr>
              <w:t>érvényesül</w:t>
            </w:r>
            <w:r w:rsidR="004211DF">
              <w:rPr>
                <w:sz w:val="22"/>
                <w:szCs w:val="22"/>
              </w:rPr>
              <w:t xml:space="preserve">, továbbá </w:t>
            </w:r>
            <w:r w:rsidR="00CE3F1A">
              <w:rPr>
                <w:sz w:val="22"/>
                <w:szCs w:val="22"/>
              </w:rPr>
              <w:t xml:space="preserve">a </w:t>
            </w:r>
            <w:r w:rsidR="003124E4" w:rsidRPr="003124E4">
              <w:rPr>
                <w:sz w:val="22"/>
                <w:szCs w:val="22"/>
              </w:rPr>
              <w:t>képzés</w:t>
            </w:r>
            <w:r w:rsidR="003124E4">
              <w:rPr>
                <w:sz w:val="22"/>
                <w:szCs w:val="22"/>
              </w:rPr>
              <w:t xml:space="preserve"> teljesítésének</w:t>
            </w:r>
            <w:r w:rsidR="003124E4" w:rsidRPr="003124E4">
              <w:rPr>
                <w:sz w:val="22"/>
                <w:szCs w:val="22"/>
              </w:rPr>
              <w:t xml:space="preserve"> feltétele </w:t>
            </w:r>
            <w:r w:rsidR="00AD02F4">
              <w:rPr>
                <w:sz w:val="22"/>
                <w:szCs w:val="22"/>
              </w:rPr>
              <w:t>a képzésen</w:t>
            </w:r>
            <w:r w:rsidR="00E20742">
              <w:rPr>
                <w:sz w:val="22"/>
                <w:szCs w:val="22"/>
              </w:rPr>
              <w:t xml:space="preserve"> megismert </w:t>
            </w:r>
            <w:r w:rsidR="001E19FF">
              <w:rPr>
                <w:sz w:val="22"/>
                <w:szCs w:val="22"/>
              </w:rPr>
              <w:t>tananyag kérdéseiből összeállított</w:t>
            </w:r>
            <w:r w:rsidR="003124E4">
              <w:rPr>
                <w:sz w:val="22"/>
                <w:szCs w:val="22"/>
              </w:rPr>
              <w:t xml:space="preserve"> </w:t>
            </w:r>
            <w:r w:rsidR="003124E4" w:rsidRPr="003124E4">
              <w:rPr>
                <w:sz w:val="22"/>
                <w:szCs w:val="22"/>
              </w:rPr>
              <w:t>teszt</w:t>
            </w:r>
            <w:r w:rsidR="00B33B3E">
              <w:rPr>
                <w:sz w:val="22"/>
                <w:szCs w:val="22"/>
              </w:rPr>
              <w:t xml:space="preserve"> </w:t>
            </w:r>
            <w:r w:rsidR="00A77B81">
              <w:rPr>
                <w:sz w:val="22"/>
                <w:szCs w:val="22"/>
              </w:rPr>
              <w:t xml:space="preserve">legalább 60%-os sikeres </w:t>
            </w:r>
            <w:r w:rsidR="001E19FF">
              <w:rPr>
                <w:sz w:val="22"/>
                <w:szCs w:val="22"/>
              </w:rPr>
              <w:t>megválaszolása is</w:t>
            </w:r>
            <w:r w:rsidR="003124E4" w:rsidRPr="003124E4">
              <w:rPr>
                <w:sz w:val="22"/>
                <w:szCs w:val="22"/>
              </w:rPr>
              <w:t>.</w:t>
            </w:r>
          </w:p>
          <w:p w14:paraId="68132AD0" w14:textId="1463A095" w:rsidR="00B818FE" w:rsidRPr="00D5518B" w:rsidRDefault="00A2063F" w:rsidP="00742018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A résztvevőnek </w:t>
            </w:r>
            <w:r w:rsidR="00AD02F4">
              <w:rPr>
                <w:sz w:val="22"/>
                <w:szCs w:val="22"/>
              </w:rPr>
              <w:t>a képzés</w:t>
            </w:r>
            <w:r>
              <w:rPr>
                <w:sz w:val="22"/>
                <w:szCs w:val="22"/>
              </w:rPr>
              <w:t xml:space="preserve"> teljes időtartama alatt jelen kell lennie. </w:t>
            </w:r>
          </w:p>
        </w:tc>
      </w:tr>
    </w:tbl>
    <w:p w14:paraId="3BCB2832" w14:textId="77777777" w:rsidR="00236C21" w:rsidRPr="00D5518B" w:rsidRDefault="00F51C6A" w:rsidP="00236C21">
      <w:pPr>
        <w:pStyle w:val="Csakszveg"/>
        <w:numPr>
          <w:ilvl w:val="0"/>
          <w:numId w:val="4"/>
        </w:numPr>
        <w:rPr>
          <w:rFonts w:ascii="Times New Roman" w:hAnsi="Times New Roman" w:cs="Times New Roman"/>
          <w:i/>
          <w:sz w:val="20"/>
          <w:szCs w:val="20"/>
        </w:rPr>
      </w:pPr>
      <w:r w:rsidRPr="00D5518B">
        <w:rPr>
          <w:rFonts w:ascii="Times New Roman" w:hAnsi="Times New Roman" w:cs="Times New Roman"/>
          <w:i/>
          <w:sz w:val="20"/>
          <w:szCs w:val="20"/>
        </w:rPr>
        <w:lastRenderedPageBreak/>
        <w:t>Pl. kötelező részvétel</w:t>
      </w:r>
      <w:r w:rsidR="00D92BB3" w:rsidRPr="00D5518B">
        <w:rPr>
          <w:rFonts w:ascii="Times New Roman" w:hAnsi="Times New Roman" w:cs="Times New Roman"/>
          <w:i/>
          <w:sz w:val="20"/>
          <w:szCs w:val="20"/>
        </w:rPr>
        <w:t xml:space="preserve"> és jelenléti ív aláírás</w:t>
      </w:r>
      <w:r w:rsidRPr="00D5518B">
        <w:rPr>
          <w:rFonts w:ascii="Times New Roman" w:hAnsi="Times New Roman" w:cs="Times New Roman"/>
          <w:i/>
          <w:sz w:val="20"/>
          <w:szCs w:val="20"/>
        </w:rPr>
        <w:t xml:space="preserve">, teszt kitöltése és leadása, vizsga teljesítése, terepi jegyzőkönyv készítése és </w:t>
      </w:r>
      <w:proofErr w:type="gramStart"/>
      <w:r w:rsidRPr="00D5518B">
        <w:rPr>
          <w:rFonts w:ascii="Times New Roman" w:hAnsi="Times New Roman" w:cs="Times New Roman"/>
          <w:i/>
          <w:sz w:val="20"/>
          <w:szCs w:val="20"/>
        </w:rPr>
        <w:t>leadása</w:t>
      </w:r>
      <w:r w:rsidR="0045759A" w:rsidRPr="00D5518B">
        <w:rPr>
          <w:rFonts w:ascii="Times New Roman" w:hAnsi="Times New Roman" w:cs="Times New Roman"/>
          <w:i/>
          <w:sz w:val="20"/>
          <w:szCs w:val="20"/>
        </w:rPr>
        <w:t>,</w:t>
      </w:r>
      <w:proofErr w:type="gramEnd"/>
      <w:r w:rsidR="0045759A" w:rsidRPr="00D5518B">
        <w:rPr>
          <w:rFonts w:ascii="Times New Roman" w:hAnsi="Times New Roman" w:cs="Times New Roman"/>
          <w:i/>
          <w:sz w:val="20"/>
          <w:szCs w:val="20"/>
        </w:rPr>
        <w:t xml:space="preserve"> stb.</w:t>
      </w:r>
    </w:p>
    <w:p w14:paraId="7BD1D057" w14:textId="77777777" w:rsidR="00B818FE" w:rsidRDefault="00B818FE" w:rsidP="00B818FE">
      <w:pPr>
        <w:shd w:val="clear" w:color="auto" w:fill="FFFFFF"/>
        <w:rPr>
          <w:rFonts w:ascii="Times New Roman" w:eastAsiaTheme="minorHAnsi" w:hAnsi="Times New Roman"/>
          <w:b/>
          <w:bCs/>
          <w:sz w:val="22"/>
          <w:szCs w:val="22"/>
        </w:rPr>
      </w:pPr>
    </w:p>
    <w:p w14:paraId="54D9A80E" w14:textId="77777777" w:rsidR="00FD6469" w:rsidRDefault="00FD6469" w:rsidP="00B818FE">
      <w:pPr>
        <w:shd w:val="clear" w:color="auto" w:fill="FFFFFF"/>
        <w:rPr>
          <w:rFonts w:ascii="Times New Roman" w:eastAsiaTheme="minorHAnsi" w:hAnsi="Times New Roman"/>
          <w:b/>
          <w:bCs/>
          <w:sz w:val="22"/>
          <w:szCs w:val="22"/>
        </w:rPr>
      </w:pPr>
    </w:p>
    <w:p w14:paraId="529EE36E" w14:textId="77777777" w:rsidR="00FD6469" w:rsidRPr="00D5518B" w:rsidRDefault="00FD6469" w:rsidP="00B818FE">
      <w:pPr>
        <w:shd w:val="clear" w:color="auto" w:fill="FFFFFF"/>
        <w:rPr>
          <w:rFonts w:ascii="Times New Roman" w:eastAsiaTheme="minorHAnsi" w:hAnsi="Times New Roman"/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56"/>
        <w:gridCol w:w="2477"/>
        <w:gridCol w:w="885"/>
        <w:gridCol w:w="1610"/>
        <w:gridCol w:w="3444"/>
      </w:tblGrid>
      <w:tr w:rsidR="00EA3C65" w:rsidRPr="00D5518B" w14:paraId="789FA176" w14:textId="77777777" w:rsidTr="00B470D1">
        <w:trPr>
          <w:trHeight w:hRule="exact" w:val="300"/>
        </w:trPr>
        <w:tc>
          <w:tcPr>
            <w:tcW w:w="656" w:type="dxa"/>
            <w:vAlign w:val="center"/>
          </w:tcPr>
          <w:p w14:paraId="33CFC91D" w14:textId="717552FC" w:rsidR="00EA3C65" w:rsidRPr="00D5518B" w:rsidRDefault="00EA3C65" w:rsidP="00B470D1">
            <w:pPr>
              <w:pStyle w:val="Szvegtrzs"/>
            </w:pPr>
            <w:r w:rsidRPr="00D5518B">
              <w:rPr>
                <w:sz w:val="22"/>
                <w:szCs w:val="22"/>
              </w:rPr>
              <w:t>Kelt:</w:t>
            </w:r>
          </w:p>
        </w:tc>
        <w:tc>
          <w:tcPr>
            <w:tcW w:w="2477" w:type="dxa"/>
            <w:vAlign w:val="center"/>
          </w:tcPr>
          <w:p w14:paraId="45632C49" w14:textId="29DD9E89" w:rsidR="00EA3C65" w:rsidRPr="00D5518B" w:rsidRDefault="00797742" w:rsidP="00B470D1">
            <w:pPr>
              <w:pStyle w:val="Szvegtrzs"/>
              <w:pBdr>
                <w:bottom w:val="dotted" w:sz="4" w:space="1" w:color="auto"/>
              </w:pBdr>
            </w:pPr>
            <w:r>
              <w:t>Visegrád,</w:t>
            </w:r>
          </w:p>
        </w:tc>
        <w:tc>
          <w:tcPr>
            <w:tcW w:w="885" w:type="dxa"/>
            <w:vAlign w:val="center"/>
          </w:tcPr>
          <w:p w14:paraId="08A6C2B1" w14:textId="5322950B" w:rsidR="00EA3C65" w:rsidRPr="00D5518B" w:rsidRDefault="00EA3C65" w:rsidP="00B470D1">
            <w:pPr>
              <w:pStyle w:val="Szvegtrzs"/>
            </w:pPr>
            <w:r w:rsidRPr="00D5518B">
              <w:rPr>
                <w:sz w:val="22"/>
                <w:szCs w:val="22"/>
              </w:rPr>
              <w:t>20</w:t>
            </w:r>
            <w:r w:rsidR="00797742">
              <w:rPr>
                <w:sz w:val="22"/>
                <w:szCs w:val="22"/>
              </w:rPr>
              <w:t>2</w:t>
            </w:r>
            <w:r w:rsidR="00043D76">
              <w:rPr>
                <w:sz w:val="22"/>
                <w:szCs w:val="22"/>
              </w:rPr>
              <w:t>5</w:t>
            </w:r>
            <w:r w:rsidR="00B14CE5">
              <w:rPr>
                <w:sz w:val="22"/>
                <w:szCs w:val="22"/>
              </w:rPr>
              <w:t>.</w:t>
            </w:r>
          </w:p>
        </w:tc>
        <w:tc>
          <w:tcPr>
            <w:tcW w:w="1610" w:type="dxa"/>
            <w:vAlign w:val="center"/>
          </w:tcPr>
          <w:p w14:paraId="0087AF6F" w14:textId="1F74F2E1" w:rsidR="00EA3C65" w:rsidRPr="00D5518B" w:rsidRDefault="00432818" w:rsidP="00B470D1">
            <w:pPr>
              <w:pStyle w:val="Szvegtrzs"/>
              <w:pBdr>
                <w:bottom w:val="dotted" w:sz="4" w:space="1" w:color="auto"/>
              </w:pBdr>
            </w:pPr>
            <w:r>
              <w:t>október</w:t>
            </w:r>
          </w:p>
        </w:tc>
        <w:tc>
          <w:tcPr>
            <w:tcW w:w="3444" w:type="dxa"/>
            <w:vAlign w:val="center"/>
          </w:tcPr>
          <w:p w14:paraId="7061F277" w14:textId="6BCE3AAE" w:rsidR="00EA3C65" w:rsidRPr="00D5518B" w:rsidRDefault="00432818" w:rsidP="00B470D1">
            <w:pPr>
              <w:pStyle w:val="Szvegtrzs"/>
            </w:pPr>
            <w:r>
              <w:t>07</w:t>
            </w:r>
            <w:r w:rsidR="00B14CE5">
              <w:t>.</w:t>
            </w:r>
          </w:p>
        </w:tc>
      </w:tr>
      <w:tr w:rsidR="00EA3C65" w:rsidRPr="00D5518B" w14:paraId="33C1062C" w14:textId="77777777" w:rsidTr="00E05300">
        <w:trPr>
          <w:trHeight w:hRule="exact" w:val="300"/>
        </w:trPr>
        <w:tc>
          <w:tcPr>
            <w:tcW w:w="656" w:type="dxa"/>
            <w:vAlign w:val="center"/>
          </w:tcPr>
          <w:p w14:paraId="1F021658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2477" w:type="dxa"/>
            <w:vAlign w:val="center"/>
          </w:tcPr>
          <w:p w14:paraId="2E1FE5CB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885" w:type="dxa"/>
            <w:vAlign w:val="center"/>
          </w:tcPr>
          <w:p w14:paraId="18BF5C96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1610" w:type="dxa"/>
            <w:vAlign w:val="center"/>
          </w:tcPr>
          <w:p w14:paraId="004FB70B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3444" w:type="dxa"/>
            <w:vAlign w:val="center"/>
          </w:tcPr>
          <w:p w14:paraId="0D2DDE97" w14:textId="77777777" w:rsidR="00EA3C65" w:rsidRPr="00D5518B" w:rsidRDefault="00EA3C65" w:rsidP="00876256">
            <w:pPr>
              <w:pStyle w:val="Szvegtrzs"/>
            </w:pPr>
          </w:p>
        </w:tc>
      </w:tr>
      <w:tr w:rsidR="00EA3C65" w:rsidRPr="00D5518B" w14:paraId="6FEB4261" w14:textId="77777777" w:rsidTr="00E05300">
        <w:trPr>
          <w:trHeight w:hRule="exact" w:val="300"/>
        </w:trPr>
        <w:tc>
          <w:tcPr>
            <w:tcW w:w="656" w:type="dxa"/>
            <w:vAlign w:val="center"/>
          </w:tcPr>
          <w:p w14:paraId="0F169A7F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2477" w:type="dxa"/>
            <w:vAlign w:val="center"/>
          </w:tcPr>
          <w:p w14:paraId="7131C087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885" w:type="dxa"/>
            <w:vAlign w:val="center"/>
          </w:tcPr>
          <w:p w14:paraId="1CB4010E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1610" w:type="dxa"/>
            <w:vAlign w:val="center"/>
          </w:tcPr>
          <w:p w14:paraId="409937A6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3444" w:type="dxa"/>
            <w:vAlign w:val="center"/>
          </w:tcPr>
          <w:p w14:paraId="50F8B2AC" w14:textId="77777777" w:rsidR="00EA3C65" w:rsidRPr="00D5518B" w:rsidRDefault="00EA3C65" w:rsidP="00876256">
            <w:pPr>
              <w:pStyle w:val="Szvegtrzs"/>
              <w:pBdr>
                <w:bottom w:val="dotted" w:sz="4" w:space="1" w:color="auto"/>
              </w:pBdr>
            </w:pPr>
          </w:p>
        </w:tc>
      </w:tr>
      <w:tr w:rsidR="00EA3C65" w:rsidRPr="00D5518B" w14:paraId="10B829FB" w14:textId="77777777" w:rsidTr="00E05300">
        <w:trPr>
          <w:trHeight w:hRule="exact" w:val="300"/>
        </w:trPr>
        <w:tc>
          <w:tcPr>
            <w:tcW w:w="656" w:type="dxa"/>
            <w:vAlign w:val="center"/>
          </w:tcPr>
          <w:p w14:paraId="2F5E7189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2477" w:type="dxa"/>
            <w:vAlign w:val="center"/>
          </w:tcPr>
          <w:p w14:paraId="553656A1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885" w:type="dxa"/>
            <w:vAlign w:val="center"/>
          </w:tcPr>
          <w:p w14:paraId="20A651BB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1610" w:type="dxa"/>
            <w:vAlign w:val="center"/>
          </w:tcPr>
          <w:p w14:paraId="279A3459" w14:textId="77777777" w:rsidR="00EA3C65" w:rsidRPr="00D5518B" w:rsidRDefault="00EA3C65" w:rsidP="00876256">
            <w:pPr>
              <w:pStyle w:val="Szvegtrzs"/>
            </w:pPr>
          </w:p>
        </w:tc>
        <w:tc>
          <w:tcPr>
            <w:tcW w:w="3444" w:type="dxa"/>
            <w:vAlign w:val="center"/>
          </w:tcPr>
          <w:p w14:paraId="7D2CADF7" w14:textId="2716D6AD" w:rsidR="00EA3C65" w:rsidRDefault="00B14CE5" w:rsidP="00876256">
            <w:pPr>
              <w:pStyle w:val="Szvegtrz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Csépányi Péter</w:t>
            </w:r>
          </w:p>
          <w:p w14:paraId="32367C85" w14:textId="77777777" w:rsidR="00B14CE5" w:rsidRDefault="00B14CE5" w:rsidP="00876256">
            <w:pPr>
              <w:pStyle w:val="Szvegtrzs"/>
              <w:jc w:val="center"/>
              <w:rPr>
                <w:sz w:val="22"/>
                <w:szCs w:val="22"/>
              </w:rPr>
            </w:pPr>
          </w:p>
          <w:p w14:paraId="61D703C3" w14:textId="3EE9B6CE" w:rsidR="00B14CE5" w:rsidRPr="00D5518B" w:rsidRDefault="00B14CE5" w:rsidP="00876256">
            <w:pPr>
              <w:pStyle w:val="Szvegtrzs"/>
              <w:jc w:val="center"/>
            </w:pPr>
            <w:proofErr w:type="spellStart"/>
            <w:r>
              <w:t>vez</w:t>
            </w:r>
            <w:proofErr w:type="spellEnd"/>
          </w:p>
        </w:tc>
      </w:tr>
    </w:tbl>
    <w:p w14:paraId="042F495F" w14:textId="77777777" w:rsidR="00696597" w:rsidRPr="00D5518B" w:rsidRDefault="00696597" w:rsidP="00B818FE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696597" w:rsidRPr="00D5518B" w:rsidSect="00B26E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13837" w14:textId="77777777" w:rsidR="00132D47" w:rsidRDefault="00132D47" w:rsidP="003B2F92">
      <w:pPr>
        <w:spacing w:line="240" w:lineRule="auto"/>
      </w:pPr>
      <w:r>
        <w:separator/>
      </w:r>
    </w:p>
  </w:endnote>
  <w:endnote w:type="continuationSeparator" w:id="0">
    <w:p w14:paraId="39209272" w14:textId="77777777" w:rsidR="00132D47" w:rsidRDefault="00132D47" w:rsidP="003B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ED041" w14:textId="77777777" w:rsidR="003B2F92" w:rsidRDefault="003B2F9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2282803"/>
      <w:docPartObj>
        <w:docPartGallery w:val="Page Numbers (Bottom of Page)"/>
        <w:docPartUnique/>
      </w:docPartObj>
    </w:sdtPr>
    <w:sdtEndPr/>
    <w:sdtContent>
      <w:p w14:paraId="1F0262A1" w14:textId="5D9A639B" w:rsidR="003B2F92" w:rsidRDefault="003B2F9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8545A" w14:textId="77777777" w:rsidR="003B2F92" w:rsidRDefault="003B2F9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7822" w14:textId="77777777" w:rsidR="003B2F92" w:rsidRDefault="003B2F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660C8" w14:textId="77777777" w:rsidR="00132D47" w:rsidRDefault="00132D47" w:rsidP="003B2F92">
      <w:pPr>
        <w:spacing w:line="240" w:lineRule="auto"/>
      </w:pPr>
      <w:r>
        <w:separator/>
      </w:r>
    </w:p>
  </w:footnote>
  <w:footnote w:type="continuationSeparator" w:id="0">
    <w:p w14:paraId="0E21946C" w14:textId="77777777" w:rsidR="00132D47" w:rsidRDefault="00132D47" w:rsidP="003B2F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32B4" w14:textId="77777777" w:rsidR="003B2F92" w:rsidRDefault="003B2F9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92639" w14:textId="77777777" w:rsidR="003B2F92" w:rsidRDefault="003B2F9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AECEB" w14:textId="77777777" w:rsidR="003B2F92" w:rsidRDefault="003B2F9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F00"/>
    <w:multiLevelType w:val="hybridMultilevel"/>
    <w:tmpl w:val="9FE0EB36"/>
    <w:lvl w:ilvl="0" w:tplc="177E86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AC0E2D"/>
    <w:multiLevelType w:val="hybridMultilevel"/>
    <w:tmpl w:val="324622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627FB"/>
    <w:multiLevelType w:val="hybridMultilevel"/>
    <w:tmpl w:val="FB30F532"/>
    <w:lvl w:ilvl="0" w:tplc="271EF482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81F7C"/>
    <w:multiLevelType w:val="hybridMultilevel"/>
    <w:tmpl w:val="9938648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9208F"/>
    <w:multiLevelType w:val="hybridMultilevel"/>
    <w:tmpl w:val="6B1EC1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FC4EA5"/>
    <w:multiLevelType w:val="hybridMultilevel"/>
    <w:tmpl w:val="F8603510"/>
    <w:lvl w:ilvl="0" w:tplc="D7F6A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F4D2F"/>
    <w:multiLevelType w:val="hybridMultilevel"/>
    <w:tmpl w:val="E362A1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45F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A12A0"/>
    <w:multiLevelType w:val="hybridMultilevel"/>
    <w:tmpl w:val="7ED2A3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935D8"/>
    <w:multiLevelType w:val="hybridMultilevel"/>
    <w:tmpl w:val="17824D08"/>
    <w:lvl w:ilvl="0" w:tplc="2F44B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13B97"/>
    <w:multiLevelType w:val="hybridMultilevel"/>
    <w:tmpl w:val="83003EF0"/>
    <w:lvl w:ilvl="0" w:tplc="D07EF51A">
      <w:start w:val="5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8D3237A"/>
    <w:multiLevelType w:val="hybridMultilevel"/>
    <w:tmpl w:val="795E70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90A78"/>
    <w:multiLevelType w:val="hybridMultilevel"/>
    <w:tmpl w:val="17824D08"/>
    <w:lvl w:ilvl="0" w:tplc="2F44BF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B14A1"/>
    <w:multiLevelType w:val="hybridMultilevel"/>
    <w:tmpl w:val="1DD49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16BB2"/>
    <w:multiLevelType w:val="hybridMultilevel"/>
    <w:tmpl w:val="7248D7AE"/>
    <w:lvl w:ilvl="0" w:tplc="31FCF1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6030"/>
    <w:multiLevelType w:val="hybridMultilevel"/>
    <w:tmpl w:val="AA04C5F6"/>
    <w:lvl w:ilvl="0" w:tplc="4A62FC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4528796">
    <w:abstractNumId w:val="11"/>
  </w:num>
  <w:num w:numId="2" w16cid:durableId="268514177">
    <w:abstractNumId w:val="13"/>
  </w:num>
  <w:num w:numId="3" w16cid:durableId="1608662694">
    <w:abstractNumId w:val="8"/>
  </w:num>
  <w:num w:numId="4" w16cid:durableId="181359743">
    <w:abstractNumId w:val="9"/>
  </w:num>
  <w:num w:numId="5" w16cid:durableId="1826892837">
    <w:abstractNumId w:val="6"/>
  </w:num>
  <w:num w:numId="6" w16cid:durableId="174076494">
    <w:abstractNumId w:val="1"/>
  </w:num>
  <w:num w:numId="7" w16cid:durableId="132140740">
    <w:abstractNumId w:val="10"/>
  </w:num>
  <w:num w:numId="8" w16cid:durableId="1297688032">
    <w:abstractNumId w:val="7"/>
  </w:num>
  <w:num w:numId="9" w16cid:durableId="1535384158">
    <w:abstractNumId w:val="14"/>
  </w:num>
  <w:num w:numId="10" w16cid:durableId="1480658155">
    <w:abstractNumId w:val="0"/>
  </w:num>
  <w:num w:numId="11" w16cid:durableId="1892232015">
    <w:abstractNumId w:val="4"/>
  </w:num>
  <w:num w:numId="12" w16cid:durableId="725765391">
    <w:abstractNumId w:val="2"/>
  </w:num>
  <w:num w:numId="13" w16cid:durableId="128981894">
    <w:abstractNumId w:val="3"/>
  </w:num>
  <w:num w:numId="14" w16cid:durableId="1956210660">
    <w:abstractNumId w:val="5"/>
  </w:num>
  <w:num w:numId="15" w16cid:durableId="18633195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FE"/>
    <w:rsid w:val="00000235"/>
    <w:rsid w:val="00013852"/>
    <w:rsid w:val="00043D76"/>
    <w:rsid w:val="00051E3D"/>
    <w:rsid w:val="00054C74"/>
    <w:rsid w:val="000621D1"/>
    <w:rsid w:val="00063EB6"/>
    <w:rsid w:val="00072FF8"/>
    <w:rsid w:val="00075A69"/>
    <w:rsid w:val="00076AA7"/>
    <w:rsid w:val="000863C1"/>
    <w:rsid w:val="00092A67"/>
    <w:rsid w:val="000A26EF"/>
    <w:rsid w:val="000A4A62"/>
    <w:rsid w:val="000B6F8D"/>
    <w:rsid w:val="000C04B0"/>
    <w:rsid w:val="000C1CD0"/>
    <w:rsid w:val="000C5438"/>
    <w:rsid w:val="000C5C59"/>
    <w:rsid w:val="000D2E82"/>
    <w:rsid w:val="000D5493"/>
    <w:rsid w:val="000E13DB"/>
    <w:rsid w:val="000E187E"/>
    <w:rsid w:val="000E1C80"/>
    <w:rsid w:val="000E39E4"/>
    <w:rsid w:val="000F6317"/>
    <w:rsid w:val="0011438A"/>
    <w:rsid w:val="00120EB8"/>
    <w:rsid w:val="00121BFC"/>
    <w:rsid w:val="00125CC3"/>
    <w:rsid w:val="00130197"/>
    <w:rsid w:val="00132D47"/>
    <w:rsid w:val="001357CD"/>
    <w:rsid w:val="00141F2D"/>
    <w:rsid w:val="00151BCD"/>
    <w:rsid w:val="00152108"/>
    <w:rsid w:val="00163868"/>
    <w:rsid w:val="00167407"/>
    <w:rsid w:val="0017135E"/>
    <w:rsid w:val="001745F3"/>
    <w:rsid w:val="00180BC6"/>
    <w:rsid w:val="001815EE"/>
    <w:rsid w:val="00191B49"/>
    <w:rsid w:val="001A24AF"/>
    <w:rsid w:val="001A5875"/>
    <w:rsid w:val="001A7E37"/>
    <w:rsid w:val="001B52D0"/>
    <w:rsid w:val="001B59BA"/>
    <w:rsid w:val="001B72B4"/>
    <w:rsid w:val="001C31C0"/>
    <w:rsid w:val="001D01AD"/>
    <w:rsid w:val="001D47C0"/>
    <w:rsid w:val="001E19FF"/>
    <w:rsid w:val="001F2843"/>
    <w:rsid w:val="001F2D76"/>
    <w:rsid w:val="00206D2D"/>
    <w:rsid w:val="00215914"/>
    <w:rsid w:val="00231D61"/>
    <w:rsid w:val="00231F61"/>
    <w:rsid w:val="002323A2"/>
    <w:rsid w:val="00236C21"/>
    <w:rsid w:val="00254B6C"/>
    <w:rsid w:val="00257EE8"/>
    <w:rsid w:val="0026364C"/>
    <w:rsid w:val="002817E9"/>
    <w:rsid w:val="002879DC"/>
    <w:rsid w:val="002919AD"/>
    <w:rsid w:val="00294134"/>
    <w:rsid w:val="00296B9C"/>
    <w:rsid w:val="002A7524"/>
    <w:rsid w:val="002B59D2"/>
    <w:rsid w:val="002C7FB9"/>
    <w:rsid w:val="002D2CDA"/>
    <w:rsid w:val="002D5AAF"/>
    <w:rsid w:val="002E795A"/>
    <w:rsid w:val="002E7DCB"/>
    <w:rsid w:val="003124E4"/>
    <w:rsid w:val="00315DAD"/>
    <w:rsid w:val="00326BA1"/>
    <w:rsid w:val="00354337"/>
    <w:rsid w:val="0036025B"/>
    <w:rsid w:val="00365AA2"/>
    <w:rsid w:val="00366529"/>
    <w:rsid w:val="00374753"/>
    <w:rsid w:val="003817FE"/>
    <w:rsid w:val="00390FAE"/>
    <w:rsid w:val="003936C9"/>
    <w:rsid w:val="003942B7"/>
    <w:rsid w:val="0039509F"/>
    <w:rsid w:val="003972BA"/>
    <w:rsid w:val="00397CF4"/>
    <w:rsid w:val="003A49DF"/>
    <w:rsid w:val="003A4EEA"/>
    <w:rsid w:val="003A657E"/>
    <w:rsid w:val="003B0F81"/>
    <w:rsid w:val="003B2F92"/>
    <w:rsid w:val="003C5BA5"/>
    <w:rsid w:val="003C62A5"/>
    <w:rsid w:val="003D7053"/>
    <w:rsid w:val="003E3C9E"/>
    <w:rsid w:val="003E5E27"/>
    <w:rsid w:val="003F0F62"/>
    <w:rsid w:val="003F16CE"/>
    <w:rsid w:val="003F57C5"/>
    <w:rsid w:val="0040051D"/>
    <w:rsid w:val="00414633"/>
    <w:rsid w:val="00414D96"/>
    <w:rsid w:val="00415088"/>
    <w:rsid w:val="00415D3B"/>
    <w:rsid w:val="004176A3"/>
    <w:rsid w:val="004211DF"/>
    <w:rsid w:val="004235D2"/>
    <w:rsid w:val="004256E9"/>
    <w:rsid w:val="00432818"/>
    <w:rsid w:val="00456725"/>
    <w:rsid w:val="0045759A"/>
    <w:rsid w:val="004677C4"/>
    <w:rsid w:val="0047090A"/>
    <w:rsid w:val="00482A9F"/>
    <w:rsid w:val="00486A97"/>
    <w:rsid w:val="00495892"/>
    <w:rsid w:val="00496EF3"/>
    <w:rsid w:val="004B310C"/>
    <w:rsid w:val="004C4101"/>
    <w:rsid w:val="004D2D92"/>
    <w:rsid w:val="004E2050"/>
    <w:rsid w:val="004E2D7D"/>
    <w:rsid w:val="004F3C09"/>
    <w:rsid w:val="004F7EA3"/>
    <w:rsid w:val="00501624"/>
    <w:rsid w:val="00513ADB"/>
    <w:rsid w:val="00513B78"/>
    <w:rsid w:val="0052080F"/>
    <w:rsid w:val="00520D17"/>
    <w:rsid w:val="005214B4"/>
    <w:rsid w:val="005235D2"/>
    <w:rsid w:val="005237FA"/>
    <w:rsid w:val="005268BF"/>
    <w:rsid w:val="00527DE2"/>
    <w:rsid w:val="0055073D"/>
    <w:rsid w:val="005537A7"/>
    <w:rsid w:val="00562F3C"/>
    <w:rsid w:val="0057344F"/>
    <w:rsid w:val="005761C4"/>
    <w:rsid w:val="005770D3"/>
    <w:rsid w:val="00584F03"/>
    <w:rsid w:val="00585320"/>
    <w:rsid w:val="005953FA"/>
    <w:rsid w:val="005A326B"/>
    <w:rsid w:val="005B605D"/>
    <w:rsid w:val="005C6911"/>
    <w:rsid w:val="005C6A14"/>
    <w:rsid w:val="005D1AFB"/>
    <w:rsid w:val="005D2912"/>
    <w:rsid w:val="005E6888"/>
    <w:rsid w:val="005E7BBA"/>
    <w:rsid w:val="005E7C8F"/>
    <w:rsid w:val="005F1D2D"/>
    <w:rsid w:val="00606ABC"/>
    <w:rsid w:val="00612F4A"/>
    <w:rsid w:val="00614A39"/>
    <w:rsid w:val="00615129"/>
    <w:rsid w:val="00624B7B"/>
    <w:rsid w:val="00661AA9"/>
    <w:rsid w:val="00696597"/>
    <w:rsid w:val="006972EE"/>
    <w:rsid w:val="006A3F6E"/>
    <w:rsid w:val="006B129F"/>
    <w:rsid w:val="006B166B"/>
    <w:rsid w:val="006B67E3"/>
    <w:rsid w:val="006E1FD4"/>
    <w:rsid w:val="006E290F"/>
    <w:rsid w:val="006F19A3"/>
    <w:rsid w:val="006F5E6C"/>
    <w:rsid w:val="0070354E"/>
    <w:rsid w:val="007060B7"/>
    <w:rsid w:val="00715673"/>
    <w:rsid w:val="00722927"/>
    <w:rsid w:val="00731257"/>
    <w:rsid w:val="00734A86"/>
    <w:rsid w:val="0073602D"/>
    <w:rsid w:val="00737949"/>
    <w:rsid w:val="00742018"/>
    <w:rsid w:val="0077166F"/>
    <w:rsid w:val="00782CD2"/>
    <w:rsid w:val="00783084"/>
    <w:rsid w:val="00783500"/>
    <w:rsid w:val="00787D95"/>
    <w:rsid w:val="00797742"/>
    <w:rsid w:val="007A02DB"/>
    <w:rsid w:val="007A5C5A"/>
    <w:rsid w:val="007A661B"/>
    <w:rsid w:val="007B5563"/>
    <w:rsid w:val="007C5442"/>
    <w:rsid w:val="007D41EF"/>
    <w:rsid w:val="007E5B1A"/>
    <w:rsid w:val="007F29AA"/>
    <w:rsid w:val="007F5939"/>
    <w:rsid w:val="00803217"/>
    <w:rsid w:val="0082316A"/>
    <w:rsid w:val="00836301"/>
    <w:rsid w:val="008473F3"/>
    <w:rsid w:val="00857D5A"/>
    <w:rsid w:val="00864062"/>
    <w:rsid w:val="00866742"/>
    <w:rsid w:val="00866BAC"/>
    <w:rsid w:val="0087038C"/>
    <w:rsid w:val="008900F0"/>
    <w:rsid w:val="00894663"/>
    <w:rsid w:val="008A200A"/>
    <w:rsid w:val="008C2B34"/>
    <w:rsid w:val="008C2DFB"/>
    <w:rsid w:val="008D29B5"/>
    <w:rsid w:val="008D350C"/>
    <w:rsid w:val="008D41D7"/>
    <w:rsid w:val="008D4C55"/>
    <w:rsid w:val="008E1819"/>
    <w:rsid w:val="008E5F04"/>
    <w:rsid w:val="008F2B6E"/>
    <w:rsid w:val="00903E81"/>
    <w:rsid w:val="009051FA"/>
    <w:rsid w:val="00910458"/>
    <w:rsid w:val="00923980"/>
    <w:rsid w:val="00936E11"/>
    <w:rsid w:val="00961BE0"/>
    <w:rsid w:val="00963288"/>
    <w:rsid w:val="009869FA"/>
    <w:rsid w:val="00994CB5"/>
    <w:rsid w:val="00997DF2"/>
    <w:rsid w:val="009A50D1"/>
    <w:rsid w:val="009A5D06"/>
    <w:rsid w:val="009C24B2"/>
    <w:rsid w:val="009D59E0"/>
    <w:rsid w:val="00A0198C"/>
    <w:rsid w:val="00A02833"/>
    <w:rsid w:val="00A0320C"/>
    <w:rsid w:val="00A041EC"/>
    <w:rsid w:val="00A05A34"/>
    <w:rsid w:val="00A11013"/>
    <w:rsid w:val="00A1319A"/>
    <w:rsid w:val="00A2063F"/>
    <w:rsid w:val="00A37583"/>
    <w:rsid w:val="00A40F50"/>
    <w:rsid w:val="00A45B72"/>
    <w:rsid w:val="00A574D5"/>
    <w:rsid w:val="00A678C8"/>
    <w:rsid w:val="00A70AA9"/>
    <w:rsid w:val="00A77B81"/>
    <w:rsid w:val="00AA5C57"/>
    <w:rsid w:val="00AA696F"/>
    <w:rsid w:val="00AB6DFD"/>
    <w:rsid w:val="00AD02F4"/>
    <w:rsid w:val="00AD58D8"/>
    <w:rsid w:val="00AF3AB6"/>
    <w:rsid w:val="00AF5B07"/>
    <w:rsid w:val="00B05D11"/>
    <w:rsid w:val="00B06A1E"/>
    <w:rsid w:val="00B14CE5"/>
    <w:rsid w:val="00B25800"/>
    <w:rsid w:val="00B26E5E"/>
    <w:rsid w:val="00B33B3E"/>
    <w:rsid w:val="00B454BD"/>
    <w:rsid w:val="00B470D1"/>
    <w:rsid w:val="00B52B36"/>
    <w:rsid w:val="00B5626A"/>
    <w:rsid w:val="00B66275"/>
    <w:rsid w:val="00B818FE"/>
    <w:rsid w:val="00BC0334"/>
    <w:rsid w:val="00BF1AC1"/>
    <w:rsid w:val="00C0292D"/>
    <w:rsid w:val="00C02D6D"/>
    <w:rsid w:val="00C20B13"/>
    <w:rsid w:val="00C3057B"/>
    <w:rsid w:val="00C60888"/>
    <w:rsid w:val="00C60BFE"/>
    <w:rsid w:val="00C614F2"/>
    <w:rsid w:val="00C62D19"/>
    <w:rsid w:val="00C65AF8"/>
    <w:rsid w:val="00C717B2"/>
    <w:rsid w:val="00C76A26"/>
    <w:rsid w:val="00C91526"/>
    <w:rsid w:val="00CA7908"/>
    <w:rsid w:val="00CA7B58"/>
    <w:rsid w:val="00CD0EFB"/>
    <w:rsid w:val="00CE3F1A"/>
    <w:rsid w:val="00D02AD1"/>
    <w:rsid w:val="00D039A3"/>
    <w:rsid w:val="00D071E9"/>
    <w:rsid w:val="00D11407"/>
    <w:rsid w:val="00D12E36"/>
    <w:rsid w:val="00D23203"/>
    <w:rsid w:val="00D24243"/>
    <w:rsid w:val="00D30A50"/>
    <w:rsid w:val="00D44412"/>
    <w:rsid w:val="00D47F26"/>
    <w:rsid w:val="00D515D0"/>
    <w:rsid w:val="00D51669"/>
    <w:rsid w:val="00D5518B"/>
    <w:rsid w:val="00D5574A"/>
    <w:rsid w:val="00D732E4"/>
    <w:rsid w:val="00D82584"/>
    <w:rsid w:val="00D87930"/>
    <w:rsid w:val="00D9006C"/>
    <w:rsid w:val="00D92BB3"/>
    <w:rsid w:val="00D94B40"/>
    <w:rsid w:val="00D966E1"/>
    <w:rsid w:val="00DB565C"/>
    <w:rsid w:val="00DC3462"/>
    <w:rsid w:val="00DE5747"/>
    <w:rsid w:val="00DF03EC"/>
    <w:rsid w:val="00DF1EFD"/>
    <w:rsid w:val="00E05300"/>
    <w:rsid w:val="00E1353C"/>
    <w:rsid w:val="00E15306"/>
    <w:rsid w:val="00E168C9"/>
    <w:rsid w:val="00E20742"/>
    <w:rsid w:val="00E23CB8"/>
    <w:rsid w:val="00E2615D"/>
    <w:rsid w:val="00E34ABE"/>
    <w:rsid w:val="00E51967"/>
    <w:rsid w:val="00E51A6D"/>
    <w:rsid w:val="00E52F53"/>
    <w:rsid w:val="00E60A12"/>
    <w:rsid w:val="00E71996"/>
    <w:rsid w:val="00E746BB"/>
    <w:rsid w:val="00E86724"/>
    <w:rsid w:val="00E87519"/>
    <w:rsid w:val="00E9009B"/>
    <w:rsid w:val="00EA3C65"/>
    <w:rsid w:val="00EA543E"/>
    <w:rsid w:val="00EA74CF"/>
    <w:rsid w:val="00EA7EFE"/>
    <w:rsid w:val="00EB38C3"/>
    <w:rsid w:val="00EC7363"/>
    <w:rsid w:val="00ED0246"/>
    <w:rsid w:val="00ED472C"/>
    <w:rsid w:val="00ED6B4B"/>
    <w:rsid w:val="00EE119E"/>
    <w:rsid w:val="00EE12A0"/>
    <w:rsid w:val="00F03F21"/>
    <w:rsid w:val="00F07E6D"/>
    <w:rsid w:val="00F2342F"/>
    <w:rsid w:val="00F32614"/>
    <w:rsid w:val="00F36245"/>
    <w:rsid w:val="00F44F13"/>
    <w:rsid w:val="00F46612"/>
    <w:rsid w:val="00F47097"/>
    <w:rsid w:val="00F5106D"/>
    <w:rsid w:val="00F51B93"/>
    <w:rsid w:val="00F51C6A"/>
    <w:rsid w:val="00F522A5"/>
    <w:rsid w:val="00F54666"/>
    <w:rsid w:val="00F553F2"/>
    <w:rsid w:val="00F64887"/>
    <w:rsid w:val="00F66643"/>
    <w:rsid w:val="00F72D89"/>
    <w:rsid w:val="00F76595"/>
    <w:rsid w:val="00F82DA9"/>
    <w:rsid w:val="00F84A5F"/>
    <w:rsid w:val="00F910D8"/>
    <w:rsid w:val="00F9666B"/>
    <w:rsid w:val="00FA1A8E"/>
    <w:rsid w:val="00FA6D40"/>
    <w:rsid w:val="00FB2625"/>
    <w:rsid w:val="00FB43DC"/>
    <w:rsid w:val="00FB44C0"/>
    <w:rsid w:val="00FC034D"/>
    <w:rsid w:val="00FC3A20"/>
    <w:rsid w:val="00FC44E1"/>
    <w:rsid w:val="00FD3C41"/>
    <w:rsid w:val="00FD40EF"/>
    <w:rsid w:val="00FD6469"/>
    <w:rsid w:val="00FE1D0C"/>
    <w:rsid w:val="00FE40DF"/>
    <w:rsid w:val="00FE417D"/>
    <w:rsid w:val="00FE49A9"/>
    <w:rsid w:val="00FF1073"/>
    <w:rsid w:val="00FF4C20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5EB8"/>
  <w15:docId w15:val="{12331FE2-1F84-4E5B-9E31-AB2F44FF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7053"/>
    <w:pPr>
      <w:spacing w:after="0" w:line="260" w:lineRule="exact"/>
      <w:jc w:val="both"/>
    </w:pPr>
    <w:rPr>
      <w:rFonts w:ascii="Garamond" w:eastAsia="Times New Roman" w:hAnsi="Garamond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B818FE"/>
    <w:rPr>
      <w:strike w:val="0"/>
      <w:dstrike w:val="0"/>
      <w:color w:val="0000FF"/>
      <w:u w:val="none"/>
      <w:effect w:val="none"/>
    </w:rPr>
  </w:style>
  <w:style w:type="paragraph" w:styleId="Csakszveg">
    <w:name w:val="Plain Text"/>
    <w:basedOn w:val="Norml"/>
    <w:link w:val="CsakszvegChar"/>
    <w:uiPriority w:val="99"/>
    <w:unhideWhenUsed/>
    <w:rsid w:val="00B818FE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B818FE"/>
    <w:rPr>
      <w:rFonts w:ascii="Calibri" w:hAnsi="Calibri" w:cs="Calibri"/>
    </w:rPr>
  </w:style>
  <w:style w:type="paragraph" w:styleId="Szvegtrzs">
    <w:name w:val="Body Text"/>
    <w:basedOn w:val="Norml"/>
    <w:link w:val="SzvegtrzsChar"/>
    <w:uiPriority w:val="99"/>
    <w:rsid w:val="00EA3C65"/>
    <w:pPr>
      <w:spacing w:after="120" w:line="240" w:lineRule="auto"/>
      <w:jc w:val="left"/>
    </w:pPr>
    <w:rPr>
      <w:rFonts w:ascii="Times New Roman" w:hAnsi="Times New Roman"/>
    </w:rPr>
  </w:style>
  <w:style w:type="character" w:customStyle="1" w:styleId="SzvegtrzsChar">
    <w:name w:val="Szövegtörzs Char"/>
    <w:basedOn w:val="Bekezdsalapbettpusa"/>
    <w:link w:val="Szvegtrzs"/>
    <w:uiPriority w:val="99"/>
    <w:rsid w:val="00EA3C6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75A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5A69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F03F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F03F21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151B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1B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1BCD"/>
    <w:rPr>
      <w:rFonts w:ascii="Garamond" w:eastAsia="Times New Roman" w:hAnsi="Garamond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1B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1BCD"/>
    <w:rPr>
      <w:rFonts w:ascii="Garamond" w:eastAsia="Times New Roman" w:hAnsi="Garamond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6664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B2F9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2F92"/>
    <w:rPr>
      <w:rFonts w:ascii="Garamond" w:eastAsia="Times New Roman" w:hAnsi="Garamond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B2F9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2F92"/>
    <w:rPr>
      <w:rFonts w:ascii="Garamond" w:eastAsia="Times New Roman" w:hAnsi="Garamond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D64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qnnpexi2wZHisG7n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sepanyi.peter@pprt.h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sZAhRNFkf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NÉBIH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DavidJ</dc:creator>
  <cp:lastModifiedBy>user</cp:lastModifiedBy>
  <cp:revision>2</cp:revision>
  <cp:lastPrinted>2025-10-07T12:46:00Z</cp:lastPrinted>
  <dcterms:created xsi:type="dcterms:W3CDTF">2025-10-21T09:37:00Z</dcterms:created>
  <dcterms:modified xsi:type="dcterms:W3CDTF">2025-10-21T09:37:00Z</dcterms:modified>
</cp:coreProperties>
</file>